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8D" w:rsidRPr="00F43FEB" w:rsidRDefault="002B418D">
      <w:pPr>
        <w:pStyle w:val="FirstMemoLine"/>
      </w:pPr>
      <w:r w:rsidRPr="00F43FEB">
        <w:t xml:space="preserve">MEMORANDUM </w:t>
      </w:r>
      <w:r w:rsidRPr="00F43FEB">
        <w:rPr>
          <w:color w:val="0000FF"/>
        </w:rPr>
        <w:tab/>
      </w:r>
    </w:p>
    <w:p w:rsidR="002B418D" w:rsidRPr="00F43FEB" w:rsidRDefault="002B418D"/>
    <w:p w:rsidR="002B418D" w:rsidRDefault="002B418D" w:rsidP="00BC260F">
      <w:pPr>
        <w:pStyle w:val="MemoSubject"/>
        <w:spacing w:after="0"/>
      </w:pPr>
      <w:r>
        <w:t xml:space="preserve">Salem Parkway/Kroc Center Access </w:t>
      </w:r>
      <w:r w:rsidR="009B3D64">
        <w:t xml:space="preserve">Feasibility </w:t>
      </w:r>
      <w:r>
        <w:t>Study</w:t>
      </w:r>
      <w:r w:rsidRPr="00F43FEB">
        <w:t xml:space="preserve">: </w:t>
      </w:r>
    </w:p>
    <w:p w:rsidR="002B418D" w:rsidRPr="00F43FEB" w:rsidRDefault="00A6303A" w:rsidP="00F93F57">
      <w:pPr>
        <w:pStyle w:val="MemoSubject"/>
      </w:pPr>
      <w:r>
        <w:t>D</w:t>
      </w:r>
      <w:r w:rsidR="00146149">
        <w:t xml:space="preserve">raft </w:t>
      </w:r>
      <w:r w:rsidR="002B418D">
        <w:t>Evaluation Framework</w:t>
      </w:r>
    </w:p>
    <w:tbl>
      <w:tblPr>
        <w:tblW w:w="0" w:type="auto"/>
        <w:tblInd w:w="-106" w:type="dxa"/>
        <w:tblLayout w:type="fixed"/>
        <w:tblLook w:val="0000"/>
      </w:tblPr>
      <w:tblGrid>
        <w:gridCol w:w="1560"/>
        <w:gridCol w:w="6840"/>
      </w:tblGrid>
      <w:tr w:rsidR="002B418D" w:rsidRPr="00F43FEB">
        <w:trPr>
          <w:cantSplit/>
        </w:trPr>
        <w:tc>
          <w:tcPr>
            <w:tcW w:w="1560" w:type="dxa"/>
          </w:tcPr>
          <w:p w:rsidR="002B418D" w:rsidRPr="00F43FEB" w:rsidRDefault="002B418D" w:rsidP="00164316">
            <w:pPr>
              <w:spacing w:before="4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43FE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PREPARED FOR:</w:t>
            </w:r>
          </w:p>
        </w:tc>
        <w:tc>
          <w:tcPr>
            <w:tcW w:w="6840" w:type="dxa"/>
          </w:tcPr>
          <w:p w:rsidR="002B418D" w:rsidRPr="00F43FEB" w:rsidRDefault="002B418D" w:rsidP="00F62253">
            <w:pPr>
              <w:spacing w:after="160"/>
            </w:pPr>
            <w:r>
              <w:t>Salem Parkway/Kroc Center</w:t>
            </w:r>
            <w:r w:rsidRPr="00F43FEB">
              <w:t xml:space="preserve"> Consultant Team</w:t>
            </w:r>
          </w:p>
        </w:tc>
      </w:tr>
      <w:tr w:rsidR="002B418D" w:rsidRPr="00F43FEB">
        <w:trPr>
          <w:cantSplit/>
        </w:trPr>
        <w:tc>
          <w:tcPr>
            <w:tcW w:w="1560" w:type="dxa"/>
          </w:tcPr>
          <w:p w:rsidR="002B418D" w:rsidRPr="00F43FEB" w:rsidRDefault="002B418D" w:rsidP="00164316">
            <w:pPr>
              <w:spacing w:before="4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43FE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PREPARED BY:</w:t>
            </w:r>
          </w:p>
        </w:tc>
        <w:tc>
          <w:tcPr>
            <w:tcW w:w="6840" w:type="dxa"/>
          </w:tcPr>
          <w:p w:rsidR="002B418D" w:rsidRPr="00F43FEB" w:rsidRDefault="002B418D" w:rsidP="005D7656">
            <w:pPr>
              <w:spacing w:after="160"/>
            </w:pPr>
            <w:r>
              <w:t>Sumi Malik, AICP</w:t>
            </w:r>
          </w:p>
        </w:tc>
      </w:tr>
      <w:tr w:rsidR="002B418D" w:rsidRPr="00F43FEB">
        <w:trPr>
          <w:cantSplit/>
        </w:trPr>
        <w:tc>
          <w:tcPr>
            <w:tcW w:w="1560" w:type="dxa"/>
          </w:tcPr>
          <w:p w:rsidR="002B418D" w:rsidRPr="00F43FEB" w:rsidRDefault="002B418D" w:rsidP="00164316">
            <w:pPr>
              <w:spacing w:before="4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43FE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6840" w:type="dxa"/>
          </w:tcPr>
          <w:p w:rsidR="002B418D" w:rsidRPr="00F43FEB" w:rsidRDefault="000857D4" w:rsidP="005D7656">
            <w:pPr>
              <w:pStyle w:val="DateSubjProj"/>
            </w:pPr>
            <w:r>
              <w:t xml:space="preserve">July </w:t>
            </w:r>
            <w:r w:rsidR="00A63AE2">
              <w:t>11</w:t>
            </w:r>
            <w:r>
              <w:t>, 2012</w:t>
            </w:r>
          </w:p>
        </w:tc>
      </w:tr>
    </w:tbl>
    <w:p w:rsidR="002B418D" w:rsidRDefault="002B418D" w:rsidP="00F93F57">
      <w:pPr>
        <w:pStyle w:val="BodyText"/>
        <w:spacing w:after="0"/>
      </w:pPr>
    </w:p>
    <w:p w:rsidR="00F90FDF" w:rsidRDefault="00DE7F37">
      <w:pPr>
        <w:pStyle w:val="Heading3"/>
      </w:pPr>
      <w:r w:rsidRPr="00DE7F37">
        <w:t>Background</w:t>
      </w:r>
    </w:p>
    <w:p w:rsidR="0085606B" w:rsidRDefault="002B418D" w:rsidP="005D7656">
      <w:pPr>
        <w:pStyle w:val="BodyText"/>
      </w:pPr>
      <w:r>
        <w:t xml:space="preserve">The purpose of this memorandum is to </w:t>
      </w:r>
      <w:r w:rsidR="007C2D5D">
        <w:t xml:space="preserve">describe the method of evaluating and comparing </w:t>
      </w:r>
      <w:r>
        <w:t xml:space="preserve">the </w:t>
      </w:r>
      <w:r w:rsidR="009B3D64">
        <w:t xml:space="preserve">facility </w:t>
      </w:r>
      <w:r>
        <w:t>alternative</w:t>
      </w:r>
      <w:r w:rsidR="009B3D64">
        <w:t xml:space="preserve">s </w:t>
      </w:r>
      <w:r w:rsidR="00E04502">
        <w:t xml:space="preserve">including the proposed </w:t>
      </w:r>
      <w:r w:rsidR="009B3D64">
        <w:t xml:space="preserve">set of </w:t>
      </w:r>
      <w:r>
        <w:t>evaluation criteria</w:t>
      </w:r>
      <w:r w:rsidR="005378BC">
        <w:t xml:space="preserve">, </w:t>
      </w:r>
      <w:r w:rsidR="009B3D64">
        <w:t xml:space="preserve">descriptions of each </w:t>
      </w:r>
      <w:r w:rsidR="00A6303A">
        <w:t>criterion</w:t>
      </w:r>
      <w:r w:rsidR="009B3D64">
        <w:t xml:space="preserve">, </w:t>
      </w:r>
      <w:r w:rsidR="00E04502">
        <w:t xml:space="preserve">and </w:t>
      </w:r>
      <w:r w:rsidR="00146149">
        <w:t>a</w:t>
      </w:r>
      <w:r w:rsidR="00D11827">
        <w:t xml:space="preserve"> </w:t>
      </w:r>
      <w:r w:rsidR="00E04502">
        <w:t xml:space="preserve">point system </w:t>
      </w:r>
      <w:r w:rsidR="005378BC">
        <w:t xml:space="preserve">for </w:t>
      </w:r>
      <w:r w:rsidR="005F64E2">
        <w:t xml:space="preserve">scoring </w:t>
      </w:r>
      <w:r w:rsidR="005378BC">
        <w:t xml:space="preserve">each </w:t>
      </w:r>
      <w:r w:rsidR="00A6303A">
        <w:t>criterion</w:t>
      </w:r>
      <w:r w:rsidR="009B3D64">
        <w:t xml:space="preserve"> (aka "Evaluation Framework")</w:t>
      </w:r>
      <w:r w:rsidR="005378BC">
        <w:t xml:space="preserve">.  </w:t>
      </w:r>
      <w:r>
        <w:t xml:space="preserve"> </w:t>
      </w:r>
      <w:r w:rsidR="005378BC">
        <w:t>The criteria are intended to represent a broad range of City, ODOT,</w:t>
      </w:r>
      <w:r w:rsidR="009B3D64">
        <w:t xml:space="preserve"> public</w:t>
      </w:r>
      <w:r w:rsidR="005378BC">
        <w:t xml:space="preserve"> and stakeholder values </w:t>
      </w:r>
      <w:r w:rsidR="00717672">
        <w:t xml:space="preserve">and objectives </w:t>
      </w:r>
      <w:r w:rsidR="009B3D64">
        <w:t xml:space="preserve">in this feasibility study. </w:t>
      </w:r>
      <w:r w:rsidR="005378BC">
        <w:t xml:space="preserve">  </w:t>
      </w:r>
    </w:p>
    <w:p w:rsidR="005F64E2" w:rsidRDefault="005F64E2" w:rsidP="005D7656">
      <w:pPr>
        <w:pStyle w:val="BodyText"/>
        <w:rPr>
          <w:u w:val="single"/>
        </w:rPr>
      </w:pPr>
      <w:r>
        <w:t xml:space="preserve">An evaluation framework </w:t>
      </w:r>
      <w:r w:rsidR="009B3D64">
        <w:t xml:space="preserve">and analysis </w:t>
      </w:r>
      <w:r>
        <w:t xml:space="preserve">is useful for </w:t>
      </w:r>
      <w:r w:rsidR="0030157A">
        <w:t xml:space="preserve">objectively </w:t>
      </w:r>
      <w:r>
        <w:t xml:space="preserve">comparing the </w:t>
      </w:r>
      <w:r w:rsidR="009B3D64">
        <w:t xml:space="preserve">variety of </w:t>
      </w:r>
      <w:r>
        <w:t xml:space="preserve">characteristics of each alternative.  </w:t>
      </w:r>
      <w:r w:rsidR="0085606B">
        <w:t xml:space="preserve">The purpose of this evaluation process is not to be </w:t>
      </w:r>
      <w:r w:rsidR="009B3D64">
        <w:t xml:space="preserve">an </w:t>
      </w:r>
      <w:r w:rsidR="0085606B">
        <w:t xml:space="preserve">exhaustive </w:t>
      </w:r>
      <w:r w:rsidR="009B3D64">
        <w:t xml:space="preserve">study </w:t>
      </w:r>
      <w:r w:rsidR="0085606B">
        <w:t>of each alternative’s benefits and impact, but to highlight relative differences between alternatives to aide decision-making.</w:t>
      </w:r>
      <w:r>
        <w:t xml:space="preserve">  </w:t>
      </w:r>
    </w:p>
    <w:p w:rsidR="00F90FDF" w:rsidRDefault="00DE7F37">
      <w:pPr>
        <w:pStyle w:val="Heading3"/>
      </w:pPr>
      <w:r w:rsidRPr="00DE7F37">
        <w:t>Proposed Process</w:t>
      </w:r>
    </w:p>
    <w:p w:rsidR="002B418D" w:rsidRDefault="002B418D" w:rsidP="00130D1D">
      <w:pPr>
        <w:pStyle w:val="BodyText"/>
      </w:pPr>
      <w:r>
        <w:t xml:space="preserve">Initially, the project team will develop six (6) crossing </w:t>
      </w:r>
      <w:r w:rsidR="005378BC">
        <w:t>"</w:t>
      </w:r>
      <w:r>
        <w:t>concepts</w:t>
      </w:r>
      <w:r w:rsidR="005378BC">
        <w:t>"</w:t>
      </w:r>
      <w:r>
        <w:t xml:space="preserve"> that will be </w:t>
      </w:r>
      <w:r w:rsidR="00E04502">
        <w:t>reviewed by the public and Stakeholder Advisory Committee (SAC)</w:t>
      </w:r>
      <w:r w:rsidR="0085606B">
        <w:t xml:space="preserve">.  </w:t>
      </w:r>
      <w:r w:rsidR="00082F8E">
        <w:t>T</w:t>
      </w:r>
      <w:r w:rsidR="00E04502">
        <w:t xml:space="preserve">hese concepts will then be </w:t>
      </w:r>
      <w:r>
        <w:t xml:space="preserve">screened down to four (4) </w:t>
      </w:r>
      <w:r w:rsidR="005378BC">
        <w:t xml:space="preserve">"facility </w:t>
      </w:r>
      <w:r>
        <w:t>alternatives</w:t>
      </w:r>
      <w:r w:rsidR="005378BC">
        <w:t>"</w:t>
      </w:r>
      <w:r w:rsidR="00727049">
        <w:t xml:space="preserve"> </w:t>
      </w:r>
      <w:r w:rsidR="00130D1D">
        <w:t xml:space="preserve">and be more fully developed by the </w:t>
      </w:r>
      <w:r w:rsidR="00A6303A">
        <w:t>project</w:t>
      </w:r>
      <w:r w:rsidR="00130D1D">
        <w:t xml:space="preserve"> team.  These four facility alternatives will be evaluated using the </w:t>
      </w:r>
      <w:r w:rsidR="009B3D64">
        <w:t xml:space="preserve">evaluation </w:t>
      </w:r>
      <w:r w:rsidR="00130D1D">
        <w:t xml:space="preserve">framework and criteria in this memo.  </w:t>
      </w:r>
      <w:r w:rsidR="00727049">
        <w:t>Results will be included in a draft and final "Transportation Facility Alternatives and Evaluation Report"</w:t>
      </w:r>
      <w:r w:rsidR="009B3D64">
        <w:t>.</w:t>
      </w:r>
      <w:r w:rsidR="00727049">
        <w:t xml:space="preserve">  </w:t>
      </w:r>
    </w:p>
    <w:p w:rsidR="002B418D" w:rsidRDefault="002B418D" w:rsidP="005D7656">
      <w:pPr>
        <w:pStyle w:val="BodyText"/>
        <w:spacing w:after="0"/>
      </w:pPr>
      <w:r>
        <w:t xml:space="preserve">The </w:t>
      </w:r>
      <w:r w:rsidR="00146149">
        <w:t>evaluation c</w:t>
      </w:r>
      <w:r w:rsidR="005F64E2">
        <w:t xml:space="preserve">riteria </w:t>
      </w:r>
      <w:r w:rsidR="00130D1D">
        <w:t xml:space="preserve">described in the remainder of this memo </w:t>
      </w:r>
      <w:r>
        <w:t>contain</w:t>
      </w:r>
      <w:r w:rsidR="00146149">
        <w:t>s</w:t>
      </w:r>
      <w:r>
        <w:t xml:space="preserve"> a mixture of quantitative and qualitative measures. </w:t>
      </w:r>
      <w:r w:rsidR="00130D1D">
        <w:t xml:space="preserve"> Criteria are organized into </w:t>
      </w:r>
      <w:r w:rsidR="006F7ADE">
        <w:t xml:space="preserve">eight </w:t>
      </w:r>
      <w:r w:rsidR="00130D1D">
        <w:t xml:space="preserve">objectives, listed below:  </w:t>
      </w:r>
    </w:p>
    <w:p w:rsidR="002B418D" w:rsidRDefault="002B418D" w:rsidP="005D7656">
      <w:pPr>
        <w:pStyle w:val="BodyText"/>
        <w:spacing w:after="0"/>
      </w:pPr>
    </w:p>
    <w:p w:rsidR="00F90FDF" w:rsidRDefault="005F64E2">
      <w:pPr>
        <w:numPr>
          <w:ilvl w:val="0"/>
          <w:numId w:val="32"/>
        </w:numPr>
        <w:rPr>
          <w:snapToGrid w:val="0"/>
          <w:color w:val="000000"/>
        </w:rPr>
      </w:pPr>
      <w:r w:rsidRPr="0012183E">
        <w:rPr>
          <w:snapToGrid w:val="0"/>
          <w:color w:val="000000"/>
        </w:rPr>
        <w:t>Safety</w:t>
      </w:r>
      <w:r w:rsidR="00130D1D">
        <w:rPr>
          <w:snapToGrid w:val="0"/>
          <w:color w:val="000000"/>
        </w:rPr>
        <w:t xml:space="preserve"> for </w:t>
      </w:r>
      <w:r w:rsidR="00C14666">
        <w:rPr>
          <w:snapToGrid w:val="0"/>
          <w:color w:val="000000"/>
        </w:rPr>
        <w:t>U</w:t>
      </w:r>
      <w:r w:rsidR="00130D1D">
        <w:rPr>
          <w:snapToGrid w:val="0"/>
          <w:color w:val="000000"/>
        </w:rPr>
        <w:t xml:space="preserve">sers of the </w:t>
      </w:r>
      <w:r w:rsidR="00C14666">
        <w:rPr>
          <w:snapToGrid w:val="0"/>
          <w:color w:val="000000"/>
        </w:rPr>
        <w:t>F</w:t>
      </w:r>
      <w:r w:rsidR="00130D1D">
        <w:rPr>
          <w:snapToGrid w:val="0"/>
          <w:color w:val="000000"/>
        </w:rPr>
        <w:t>acility</w:t>
      </w:r>
    </w:p>
    <w:p w:rsidR="00F90FDF" w:rsidRDefault="00146149">
      <w:pPr>
        <w:numPr>
          <w:ilvl w:val="0"/>
          <w:numId w:val="32"/>
        </w:numPr>
        <w:rPr>
          <w:snapToGrid w:val="0"/>
          <w:color w:val="000000"/>
        </w:rPr>
      </w:pPr>
      <w:r>
        <w:rPr>
          <w:snapToGrid w:val="0"/>
          <w:color w:val="000000"/>
        </w:rPr>
        <w:t>Directness of Route</w:t>
      </w:r>
    </w:p>
    <w:p w:rsidR="00F90FDF" w:rsidRDefault="00130D1D">
      <w:pPr>
        <w:numPr>
          <w:ilvl w:val="0"/>
          <w:numId w:val="32"/>
        </w:numPr>
        <w:rPr>
          <w:snapToGrid w:val="0"/>
          <w:color w:val="000000"/>
        </w:rPr>
      </w:pPr>
      <w:r>
        <w:rPr>
          <w:snapToGrid w:val="0"/>
          <w:color w:val="000000"/>
        </w:rPr>
        <w:t>Facility i</w:t>
      </w:r>
      <w:r w:rsidR="005F64E2" w:rsidRPr="0012183E">
        <w:rPr>
          <w:snapToGrid w:val="0"/>
          <w:color w:val="000000"/>
        </w:rPr>
        <w:t>ntegrates with the larger multi-modal system</w:t>
      </w:r>
    </w:p>
    <w:p w:rsidR="00F90FDF" w:rsidRDefault="00146149">
      <w:pPr>
        <w:numPr>
          <w:ilvl w:val="0"/>
          <w:numId w:val="32"/>
        </w:numPr>
        <w:rPr>
          <w:snapToGrid w:val="0"/>
          <w:color w:val="000000"/>
        </w:rPr>
      </w:pPr>
      <w:r>
        <w:rPr>
          <w:snapToGrid w:val="0"/>
          <w:color w:val="000000"/>
        </w:rPr>
        <w:t>Property and E</w:t>
      </w:r>
      <w:r w:rsidR="005F64E2" w:rsidRPr="0012183E">
        <w:rPr>
          <w:snapToGrid w:val="0"/>
          <w:color w:val="000000"/>
        </w:rPr>
        <w:t>nvironmental impacts</w:t>
      </w:r>
    </w:p>
    <w:p w:rsidR="00F90FDF" w:rsidRDefault="005F64E2">
      <w:pPr>
        <w:numPr>
          <w:ilvl w:val="0"/>
          <w:numId w:val="32"/>
        </w:numPr>
        <w:rPr>
          <w:snapToGrid w:val="0"/>
          <w:color w:val="000000"/>
        </w:rPr>
      </w:pPr>
      <w:r>
        <w:rPr>
          <w:snapToGrid w:val="0"/>
          <w:color w:val="000000"/>
        </w:rPr>
        <w:t xml:space="preserve">Transportation and </w:t>
      </w:r>
      <w:r w:rsidR="00146149">
        <w:rPr>
          <w:snapToGrid w:val="0"/>
          <w:color w:val="000000"/>
        </w:rPr>
        <w:t>U</w:t>
      </w:r>
      <w:r>
        <w:rPr>
          <w:snapToGrid w:val="0"/>
          <w:color w:val="000000"/>
        </w:rPr>
        <w:t>tility impacts</w:t>
      </w:r>
    </w:p>
    <w:p w:rsidR="00F90FDF" w:rsidRDefault="005F64E2">
      <w:pPr>
        <w:numPr>
          <w:ilvl w:val="0"/>
          <w:numId w:val="32"/>
        </w:numPr>
        <w:rPr>
          <w:snapToGrid w:val="0"/>
          <w:color w:val="000000"/>
        </w:rPr>
      </w:pPr>
      <w:r w:rsidRPr="0012183E">
        <w:rPr>
          <w:snapToGrid w:val="0"/>
          <w:color w:val="000000"/>
        </w:rPr>
        <w:t xml:space="preserve">Public </w:t>
      </w:r>
      <w:r w:rsidR="00146149">
        <w:rPr>
          <w:snapToGrid w:val="0"/>
          <w:color w:val="000000"/>
        </w:rPr>
        <w:t>S</w:t>
      </w:r>
      <w:r w:rsidRPr="0012183E">
        <w:rPr>
          <w:snapToGrid w:val="0"/>
          <w:color w:val="000000"/>
        </w:rPr>
        <w:t>upport</w:t>
      </w:r>
    </w:p>
    <w:p w:rsidR="00F90FDF" w:rsidRDefault="005F64E2">
      <w:pPr>
        <w:numPr>
          <w:ilvl w:val="0"/>
          <w:numId w:val="32"/>
        </w:numPr>
        <w:rPr>
          <w:snapToGrid w:val="0"/>
          <w:color w:val="000000"/>
        </w:rPr>
      </w:pPr>
      <w:r w:rsidRPr="0012183E">
        <w:rPr>
          <w:snapToGrid w:val="0"/>
          <w:color w:val="000000"/>
        </w:rPr>
        <w:t>Cost</w:t>
      </w:r>
    </w:p>
    <w:p w:rsidR="00F90FDF" w:rsidRDefault="005F64E2">
      <w:pPr>
        <w:numPr>
          <w:ilvl w:val="0"/>
          <w:numId w:val="32"/>
        </w:numPr>
        <w:rPr>
          <w:snapToGrid w:val="0"/>
          <w:color w:val="000000"/>
        </w:rPr>
      </w:pPr>
      <w:r w:rsidRPr="0012183E">
        <w:rPr>
          <w:snapToGrid w:val="0"/>
          <w:color w:val="000000"/>
        </w:rPr>
        <w:t xml:space="preserve">Ability to </w:t>
      </w:r>
      <w:r w:rsidR="00C14666">
        <w:rPr>
          <w:snapToGrid w:val="0"/>
          <w:color w:val="000000"/>
        </w:rPr>
        <w:t>P</w:t>
      </w:r>
      <w:r w:rsidRPr="0012183E">
        <w:rPr>
          <w:snapToGrid w:val="0"/>
          <w:color w:val="000000"/>
        </w:rPr>
        <w:t xml:space="preserve">hase </w:t>
      </w:r>
      <w:r w:rsidR="00C14666">
        <w:rPr>
          <w:snapToGrid w:val="0"/>
          <w:color w:val="000000"/>
        </w:rPr>
        <w:t>P</w:t>
      </w:r>
      <w:r w:rsidRPr="0012183E">
        <w:rPr>
          <w:snapToGrid w:val="0"/>
          <w:color w:val="000000"/>
        </w:rPr>
        <w:t>roject</w:t>
      </w:r>
    </w:p>
    <w:p w:rsidR="00CB3B2F" w:rsidRDefault="00CB3B2F" w:rsidP="00CB3B2F">
      <w:pPr>
        <w:ind w:left="1440"/>
        <w:rPr>
          <w:snapToGrid w:val="0"/>
          <w:color w:val="000000"/>
        </w:rPr>
      </w:pPr>
    </w:p>
    <w:p w:rsidR="005F64E2" w:rsidRDefault="005F64E2" w:rsidP="005D7656">
      <w:pPr>
        <w:pStyle w:val="BodyText"/>
        <w:spacing w:after="0"/>
      </w:pPr>
    </w:p>
    <w:p w:rsidR="00F90FDF" w:rsidRDefault="00717672">
      <w:pPr>
        <w:pStyle w:val="Heading3"/>
      </w:pPr>
      <w:r>
        <w:lastRenderedPageBreak/>
        <w:t>Objective</w:t>
      </w:r>
      <w:r w:rsidR="002B418D">
        <w:t xml:space="preserve"> 1:  </w:t>
      </w:r>
      <w:r w:rsidR="005F64E2">
        <w:t xml:space="preserve">Safety for </w:t>
      </w:r>
      <w:r w:rsidR="00C14666">
        <w:t>U</w:t>
      </w:r>
      <w:r w:rsidR="005F64E2">
        <w:t xml:space="preserve">sers of the </w:t>
      </w:r>
      <w:r w:rsidR="00C14666">
        <w:t>F</w:t>
      </w:r>
      <w:r w:rsidR="005F64E2">
        <w:t xml:space="preserve">acility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2B418D">
        <w:trPr>
          <w:cantSplit/>
        </w:trPr>
        <w:tc>
          <w:tcPr>
            <w:tcW w:w="8856" w:type="dxa"/>
            <w:gridSpan w:val="2"/>
          </w:tcPr>
          <w:p w:rsidR="00F90FDF" w:rsidRDefault="00717672">
            <w:pPr>
              <w:keepNext/>
              <w:spacing w:after="120"/>
              <w:rPr>
                <w:i/>
                <w:iCs/>
              </w:rPr>
            </w:pPr>
            <w:r>
              <w:rPr>
                <w:b/>
                <w:bCs/>
              </w:rPr>
              <w:t>Criter</w:t>
            </w:r>
            <w:r w:rsidR="007B2A98">
              <w:rPr>
                <w:b/>
                <w:bCs/>
              </w:rPr>
              <w:t>ion</w:t>
            </w:r>
            <w:r w:rsidR="002B418D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a</w:t>
            </w:r>
            <w:r w:rsidR="002B418D">
              <w:rPr>
                <w:b/>
                <w:bCs/>
              </w:rPr>
              <w:t>:</w:t>
            </w:r>
            <w:r w:rsidR="002B418D">
              <w:t xml:space="preserve"> </w:t>
            </w:r>
            <w:r w:rsidR="00082F8E">
              <w:t>Minimizes</w:t>
            </w:r>
            <w:r w:rsidR="007B2A98">
              <w:t xml:space="preserve"> </w:t>
            </w:r>
            <w:r w:rsidR="005F64E2">
              <w:t xml:space="preserve">the </w:t>
            </w:r>
            <w:r w:rsidR="002B418D">
              <w:t xml:space="preserve">potential for vehicle conflicts at </w:t>
            </w:r>
            <w:r w:rsidR="00146149">
              <w:t xml:space="preserve">facility </w:t>
            </w:r>
            <w:r w:rsidR="002B418D">
              <w:t>crossing</w:t>
            </w:r>
            <w:r w:rsidR="00146149">
              <w:t xml:space="preserve">s. </w:t>
            </w:r>
          </w:p>
          <w:p w:rsidR="00F90FDF" w:rsidRDefault="00D03D78">
            <w:pPr>
              <w:keepNext/>
              <w:spacing w:after="120"/>
            </w:pPr>
            <w:r w:rsidRPr="00D03D78">
              <w:rPr>
                <w:b/>
              </w:rPr>
              <w:t>Description:</w:t>
            </w:r>
            <w:r w:rsidR="00146149">
              <w:t xml:space="preserve">  </w:t>
            </w:r>
            <w:r w:rsidR="005F64E2">
              <w:t>This criteri</w:t>
            </w:r>
            <w:r w:rsidR="00A6303A">
              <w:t>on</w:t>
            </w:r>
            <w:r w:rsidR="005F64E2">
              <w:t xml:space="preserve"> will </w:t>
            </w:r>
            <w:r w:rsidR="007B2A98">
              <w:t>evaluate</w:t>
            </w:r>
            <w:r w:rsidR="005F64E2">
              <w:t xml:space="preserve"> </w:t>
            </w:r>
            <w:r w:rsidR="009D0F8F">
              <w:t xml:space="preserve">the number of potential </w:t>
            </w:r>
            <w:r w:rsidR="00AA0BC0">
              <w:t>controlled</w:t>
            </w:r>
            <w:r w:rsidR="00B6191A">
              <w:rPr>
                <w:vertAlign w:val="superscript"/>
              </w:rPr>
              <w:t>1</w:t>
            </w:r>
            <w:r w:rsidR="00AA0BC0">
              <w:t xml:space="preserve"> and uncontrolled</w:t>
            </w:r>
            <w:r w:rsidR="00B6191A">
              <w:rPr>
                <w:vertAlign w:val="superscript"/>
              </w:rPr>
              <w:t>2</w:t>
            </w:r>
            <w:r w:rsidR="00A6303A">
              <w:t xml:space="preserve"> </w:t>
            </w:r>
            <w:r w:rsidR="009D0F8F">
              <w:t xml:space="preserve">vehicle </w:t>
            </w:r>
            <w:r w:rsidR="00AA0BC0">
              <w:t>crossing points</w:t>
            </w:r>
            <w:r w:rsidR="009D0F8F">
              <w:t xml:space="preserve"> (i.e. locations where there could be a conflict between </w:t>
            </w:r>
            <w:r w:rsidR="00774E8A">
              <w:t xml:space="preserve">motor </w:t>
            </w:r>
            <w:r w:rsidR="009D0F8F">
              <w:t>vehicles and pedestrians</w:t>
            </w:r>
            <w:r w:rsidR="00146149">
              <w:t>/bicyclists along the facility or at the end</w:t>
            </w:r>
            <w:r w:rsidR="00774E8A">
              <w:t>(s)</w:t>
            </w:r>
            <w:r w:rsidR="00146149">
              <w:t xml:space="preserve"> of the facility.</w:t>
            </w:r>
            <w:r w:rsidR="009B3D64">
              <w:t>)</w:t>
            </w:r>
            <w:r w:rsidR="009D0F8F">
              <w:t xml:space="preserve"> </w:t>
            </w:r>
            <w:r w:rsidR="006F7ADE">
              <w:t xml:space="preserve"> The evaluation will consider a trip from a location northwest of the Salem Parkway to the Kroc Center</w:t>
            </w:r>
          </w:p>
        </w:tc>
      </w:tr>
      <w:tr w:rsidR="002B418D">
        <w:tc>
          <w:tcPr>
            <w:tcW w:w="4428" w:type="dxa"/>
            <w:vAlign w:val="bottom"/>
          </w:tcPr>
          <w:p w:rsidR="002B418D" w:rsidRDefault="00AA0BC0" w:rsidP="00AA0BC0">
            <w:pPr>
              <w:pStyle w:val="Heading4"/>
            </w:pPr>
            <w:r>
              <w:t>Controlled Crossings</w:t>
            </w:r>
            <w:r w:rsidR="004A6D76">
              <w:t xml:space="preserve"> </w:t>
            </w:r>
            <w:r w:rsidR="004A6D76">
              <w:rPr>
                <w:vertAlign w:val="superscript"/>
              </w:rPr>
              <w:t>1</w:t>
            </w:r>
          </w:p>
        </w:tc>
        <w:tc>
          <w:tcPr>
            <w:tcW w:w="4428" w:type="dxa"/>
          </w:tcPr>
          <w:p w:rsidR="002B418D" w:rsidRDefault="002B418D" w:rsidP="00D75B13">
            <w:pPr>
              <w:pStyle w:val="Heading4"/>
            </w:pPr>
            <w:r>
              <w:t>Points</w:t>
            </w:r>
            <w:r w:rsidR="00AA0BC0">
              <w:t xml:space="preserve"> </w:t>
            </w:r>
          </w:p>
        </w:tc>
      </w:tr>
      <w:tr w:rsidR="002B418D">
        <w:tc>
          <w:tcPr>
            <w:tcW w:w="4428" w:type="dxa"/>
          </w:tcPr>
          <w:p w:rsidR="002B418D" w:rsidRDefault="00AD2251" w:rsidP="00AD2251">
            <w:pPr>
              <w:spacing w:after="120"/>
            </w:pPr>
            <w:r>
              <w:t>1 or less</w:t>
            </w:r>
          </w:p>
        </w:tc>
        <w:tc>
          <w:tcPr>
            <w:tcW w:w="4428" w:type="dxa"/>
          </w:tcPr>
          <w:p w:rsidR="002B418D" w:rsidRDefault="004A6D76" w:rsidP="006C122A">
            <w:pPr>
              <w:spacing w:after="120"/>
            </w:pPr>
            <w:r>
              <w:t>4</w:t>
            </w:r>
          </w:p>
        </w:tc>
      </w:tr>
      <w:tr w:rsidR="002B418D">
        <w:tc>
          <w:tcPr>
            <w:tcW w:w="4428" w:type="dxa"/>
          </w:tcPr>
          <w:p w:rsidR="002B418D" w:rsidRDefault="002B418D" w:rsidP="004B48AC">
            <w:pPr>
              <w:spacing w:after="120"/>
            </w:pPr>
            <w:r>
              <w:t>2</w:t>
            </w:r>
          </w:p>
        </w:tc>
        <w:tc>
          <w:tcPr>
            <w:tcW w:w="4428" w:type="dxa"/>
          </w:tcPr>
          <w:p w:rsidR="002B418D" w:rsidRDefault="004A6D76" w:rsidP="006C122A">
            <w:pPr>
              <w:spacing w:after="120"/>
            </w:pPr>
            <w:r>
              <w:t>2</w:t>
            </w:r>
          </w:p>
        </w:tc>
      </w:tr>
      <w:tr w:rsidR="002B418D">
        <w:tc>
          <w:tcPr>
            <w:tcW w:w="4428" w:type="dxa"/>
          </w:tcPr>
          <w:p w:rsidR="002B418D" w:rsidRDefault="002B418D" w:rsidP="00AD2251">
            <w:pPr>
              <w:spacing w:after="120"/>
            </w:pPr>
            <w:r>
              <w:t xml:space="preserve">&gt; </w:t>
            </w:r>
            <w:r w:rsidR="00AD2251">
              <w:t>3</w:t>
            </w:r>
          </w:p>
        </w:tc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0</w:t>
            </w:r>
          </w:p>
        </w:tc>
      </w:tr>
      <w:tr w:rsidR="00AA0BC0">
        <w:tc>
          <w:tcPr>
            <w:tcW w:w="4428" w:type="dxa"/>
          </w:tcPr>
          <w:p w:rsidR="00AA0BC0" w:rsidRPr="004A6D76" w:rsidRDefault="00D03D78" w:rsidP="004B48AC">
            <w:pPr>
              <w:spacing w:after="120"/>
              <w:rPr>
                <w:vertAlign w:val="superscript"/>
              </w:rPr>
            </w:pPr>
            <w:r w:rsidRPr="00D03D7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Uncontrolled Crossings</w:t>
            </w:r>
            <w:r w:rsidR="004A6D76">
              <w:rPr>
                <w:rFonts w:ascii="Arial Narrow" w:hAnsi="Arial Narrow" w:cs="Arial Narrow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428" w:type="dxa"/>
          </w:tcPr>
          <w:p w:rsidR="00AA0BC0" w:rsidRDefault="00AA0BC0" w:rsidP="006C122A">
            <w:pPr>
              <w:spacing w:after="120"/>
            </w:pPr>
            <w:r>
              <w:t>Points</w:t>
            </w:r>
          </w:p>
        </w:tc>
      </w:tr>
      <w:tr w:rsidR="00AA0BC0">
        <w:tc>
          <w:tcPr>
            <w:tcW w:w="4428" w:type="dxa"/>
          </w:tcPr>
          <w:p w:rsidR="00AA0BC0" w:rsidRDefault="00AD2251" w:rsidP="004B48AC">
            <w:pPr>
              <w:spacing w:after="120"/>
            </w:pPr>
            <w:r>
              <w:t>1 or less</w:t>
            </w:r>
          </w:p>
        </w:tc>
        <w:tc>
          <w:tcPr>
            <w:tcW w:w="4428" w:type="dxa"/>
          </w:tcPr>
          <w:p w:rsidR="00AA0BC0" w:rsidRDefault="004A6D76" w:rsidP="006C122A">
            <w:pPr>
              <w:spacing w:after="120"/>
            </w:pPr>
            <w:r>
              <w:t>2</w:t>
            </w:r>
          </w:p>
        </w:tc>
      </w:tr>
      <w:tr w:rsidR="00AA0BC0">
        <w:tc>
          <w:tcPr>
            <w:tcW w:w="4428" w:type="dxa"/>
          </w:tcPr>
          <w:p w:rsidR="00AA0BC0" w:rsidRDefault="00AA0BC0" w:rsidP="004B48AC">
            <w:pPr>
              <w:spacing w:after="120"/>
            </w:pPr>
            <w:r>
              <w:t>2</w:t>
            </w:r>
          </w:p>
        </w:tc>
        <w:tc>
          <w:tcPr>
            <w:tcW w:w="4428" w:type="dxa"/>
          </w:tcPr>
          <w:p w:rsidR="00AA0BC0" w:rsidRDefault="004A6D76" w:rsidP="006C122A">
            <w:pPr>
              <w:spacing w:after="120"/>
            </w:pPr>
            <w:r>
              <w:t>1</w:t>
            </w:r>
          </w:p>
        </w:tc>
      </w:tr>
      <w:tr w:rsidR="00AA0BC0">
        <w:tc>
          <w:tcPr>
            <w:tcW w:w="4428" w:type="dxa"/>
          </w:tcPr>
          <w:p w:rsidR="00AA0BC0" w:rsidRDefault="00AA0BC0" w:rsidP="004B48AC">
            <w:pPr>
              <w:spacing w:after="120"/>
            </w:pPr>
            <w:r>
              <w:t>&gt;</w:t>
            </w:r>
            <w:r w:rsidR="00AD2251">
              <w:t>3</w:t>
            </w:r>
          </w:p>
        </w:tc>
        <w:tc>
          <w:tcPr>
            <w:tcW w:w="4428" w:type="dxa"/>
          </w:tcPr>
          <w:p w:rsidR="00AA0BC0" w:rsidRDefault="00AA0BC0" w:rsidP="006C122A">
            <w:pPr>
              <w:spacing w:after="120"/>
            </w:pPr>
            <w:r>
              <w:t>0</w:t>
            </w:r>
          </w:p>
        </w:tc>
      </w:tr>
      <w:tr w:rsidR="004A6D76" w:rsidTr="004A6D76">
        <w:tc>
          <w:tcPr>
            <w:tcW w:w="8856" w:type="dxa"/>
            <w:gridSpan w:val="2"/>
          </w:tcPr>
          <w:p w:rsidR="004A6D76" w:rsidRDefault="004A6D76" w:rsidP="004A6D76">
            <w:pPr>
              <w:spacing w:after="120"/>
            </w:pPr>
            <w:r>
              <w:rPr>
                <w:vertAlign w:val="superscript"/>
              </w:rPr>
              <w:t>1</w:t>
            </w:r>
            <w:r>
              <w:t>Controlled—a crossing with either a stop sign or traffic signal</w:t>
            </w:r>
          </w:p>
        </w:tc>
      </w:tr>
      <w:tr w:rsidR="004A6D76" w:rsidTr="004A6D76">
        <w:tc>
          <w:tcPr>
            <w:tcW w:w="8856" w:type="dxa"/>
            <w:gridSpan w:val="2"/>
          </w:tcPr>
          <w:p w:rsidR="004A6D76" w:rsidRPr="004A6D76" w:rsidRDefault="004A6D76" w:rsidP="006C122A">
            <w:pPr>
              <w:spacing w:after="120"/>
            </w:pPr>
            <w:r>
              <w:rPr>
                <w:vertAlign w:val="superscript"/>
              </w:rPr>
              <w:t>2</w:t>
            </w:r>
            <w:r>
              <w:t>Uncontrolled—a crossing with no stop control, such as a driveway</w:t>
            </w:r>
          </w:p>
        </w:tc>
      </w:tr>
    </w:tbl>
    <w:p w:rsidR="002B418D" w:rsidRDefault="002B418D" w:rsidP="006C122A"/>
    <w:p w:rsidR="002B418D" w:rsidRDefault="002B418D" w:rsidP="006C122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2B418D">
        <w:trPr>
          <w:cantSplit/>
        </w:trPr>
        <w:tc>
          <w:tcPr>
            <w:tcW w:w="8856" w:type="dxa"/>
            <w:gridSpan w:val="2"/>
          </w:tcPr>
          <w:p w:rsidR="002B418D" w:rsidRDefault="00717672" w:rsidP="006C122A">
            <w:pPr>
              <w:spacing w:after="12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Criteri</w:t>
            </w:r>
            <w:r w:rsidR="00FC73FB">
              <w:rPr>
                <w:b/>
                <w:bCs/>
              </w:rPr>
              <w:t>on</w:t>
            </w:r>
            <w:r w:rsidR="002B418D" w:rsidRPr="008B05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1b</w:t>
            </w:r>
            <w:r w:rsidR="002B418D" w:rsidRPr="008B0599">
              <w:rPr>
                <w:b/>
                <w:bCs/>
              </w:rPr>
              <w:t>:</w:t>
            </w:r>
            <w:r w:rsidR="002B418D" w:rsidRPr="008B0599">
              <w:t xml:space="preserve">  </w:t>
            </w:r>
            <w:r w:rsidR="00146149">
              <w:t>Facility</w:t>
            </w:r>
            <w:r w:rsidR="00146149" w:rsidRPr="008B0599">
              <w:t xml:space="preserve"> </w:t>
            </w:r>
            <w:r w:rsidR="002B418D" w:rsidRPr="008B0599">
              <w:t>meets project design criteria</w:t>
            </w:r>
            <w:r w:rsidR="00146149">
              <w:t>.</w:t>
            </w:r>
            <w:r w:rsidR="002B418D">
              <w:t xml:space="preserve">                                </w:t>
            </w:r>
          </w:p>
          <w:p w:rsidR="006D4780" w:rsidRPr="006D4780" w:rsidRDefault="00146149" w:rsidP="006F7ADE">
            <w:pPr>
              <w:spacing w:after="120"/>
            </w:pPr>
            <w:r w:rsidRPr="00146149">
              <w:rPr>
                <w:b/>
              </w:rPr>
              <w:t>Description:</w:t>
            </w:r>
            <w:r>
              <w:t xml:space="preserve">  </w:t>
            </w:r>
            <w:r w:rsidR="00D03D78" w:rsidRPr="00D03D78">
              <w:rPr>
                <w:bCs/>
                <w:iCs/>
              </w:rPr>
              <w:t>AASHTO</w:t>
            </w:r>
            <w:r w:rsidR="00FC73FB">
              <w:rPr>
                <w:bCs/>
                <w:iCs/>
              </w:rPr>
              <w:t xml:space="preserve">, </w:t>
            </w:r>
            <w:r w:rsidR="00D03D78" w:rsidRPr="00D03D78">
              <w:rPr>
                <w:bCs/>
                <w:iCs/>
              </w:rPr>
              <w:t>ODOT</w:t>
            </w:r>
            <w:r w:rsidR="00FC73FB">
              <w:rPr>
                <w:bCs/>
                <w:iCs/>
              </w:rPr>
              <w:t>, and BNSF</w:t>
            </w:r>
            <w:r w:rsidR="00D03D78" w:rsidRPr="00D03D78">
              <w:rPr>
                <w:bCs/>
                <w:iCs/>
              </w:rPr>
              <w:t xml:space="preserve"> design guidelines define standards for width</w:t>
            </w:r>
            <w:r w:rsidR="00401AB0">
              <w:rPr>
                <w:bCs/>
                <w:iCs/>
              </w:rPr>
              <w:t>, grade, clearance, etc.</w:t>
            </w:r>
            <w:r w:rsidR="00D03D78" w:rsidRPr="00D03D78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</w:t>
            </w:r>
            <w:r w:rsidR="006F7ADE">
              <w:rPr>
                <w:bCs/>
                <w:iCs/>
              </w:rPr>
              <w:t xml:space="preserve">All alternatives will be designed following these guidelines, but some may require minor exceptions (e.g. horizontal curves). </w:t>
            </w:r>
            <w:r>
              <w:rPr>
                <w:bCs/>
                <w:iCs/>
              </w:rPr>
              <w:t xml:space="preserve"> </w:t>
            </w:r>
          </w:p>
        </w:tc>
      </w:tr>
      <w:tr w:rsidR="002B418D">
        <w:tc>
          <w:tcPr>
            <w:tcW w:w="4428" w:type="dxa"/>
            <w:vAlign w:val="bottom"/>
          </w:tcPr>
          <w:p w:rsidR="002B418D" w:rsidRDefault="002B418D" w:rsidP="00D75B13">
            <w:pPr>
              <w:pStyle w:val="Heading4"/>
            </w:pPr>
            <w:r>
              <w:t>Meets Design Criteria</w:t>
            </w:r>
          </w:p>
        </w:tc>
        <w:tc>
          <w:tcPr>
            <w:tcW w:w="4428" w:type="dxa"/>
          </w:tcPr>
          <w:p w:rsidR="002B418D" w:rsidRDefault="002B418D" w:rsidP="00D75B13">
            <w:pPr>
              <w:pStyle w:val="Heading4"/>
            </w:pPr>
            <w:r>
              <w:t>Points</w:t>
            </w:r>
          </w:p>
        </w:tc>
      </w:tr>
      <w:tr w:rsidR="002B418D"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Yes</w:t>
            </w:r>
          </w:p>
        </w:tc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4</w:t>
            </w:r>
          </w:p>
        </w:tc>
      </w:tr>
      <w:tr w:rsidR="002B418D"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Requires minor design exception</w:t>
            </w:r>
          </w:p>
        </w:tc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3</w:t>
            </w:r>
          </w:p>
        </w:tc>
      </w:tr>
      <w:tr w:rsidR="002B418D"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Requires major design exception</w:t>
            </w:r>
          </w:p>
        </w:tc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2</w:t>
            </w:r>
          </w:p>
        </w:tc>
      </w:tr>
      <w:tr w:rsidR="002B418D"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No</w:t>
            </w:r>
          </w:p>
        </w:tc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0</w:t>
            </w:r>
          </w:p>
        </w:tc>
      </w:tr>
    </w:tbl>
    <w:p w:rsidR="002B418D" w:rsidRPr="00AA0C30" w:rsidRDefault="002B418D" w:rsidP="00AA0C30">
      <w:pPr>
        <w:pStyle w:val="BodyTex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2B418D">
        <w:trPr>
          <w:cantSplit/>
        </w:trPr>
        <w:tc>
          <w:tcPr>
            <w:tcW w:w="8856" w:type="dxa"/>
            <w:gridSpan w:val="2"/>
          </w:tcPr>
          <w:p w:rsidR="002B418D" w:rsidRDefault="00717672" w:rsidP="00AA0C30">
            <w:pPr>
              <w:spacing w:after="120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Criteri</w:t>
            </w:r>
            <w:r w:rsidR="00FC73FB">
              <w:rPr>
                <w:b/>
                <w:bCs/>
              </w:rPr>
              <w:t>on</w:t>
            </w:r>
            <w:r w:rsidR="002B41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1c</w:t>
            </w:r>
            <w:r w:rsidR="002B418D" w:rsidRPr="008B0599">
              <w:rPr>
                <w:b/>
                <w:bCs/>
              </w:rPr>
              <w:t>:</w:t>
            </w:r>
            <w:r w:rsidR="002B418D" w:rsidRPr="008B0599">
              <w:t xml:space="preserve">  </w:t>
            </w:r>
            <w:r w:rsidR="002B418D">
              <w:t xml:space="preserve">Personal safety and security                                </w:t>
            </w:r>
          </w:p>
          <w:p w:rsidR="006D4780" w:rsidRPr="00774E8A" w:rsidRDefault="006D4780" w:rsidP="00774E8A">
            <w:pPr>
              <w:spacing w:after="120"/>
            </w:pPr>
            <w:r>
              <w:rPr>
                <w:b/>
                <w:bCs/>
                <w:iCs/>
              </w:rPr>
              <w:t xml:space="preserve">Description:  </w:t>
            </w:r>
            <w:r w:rsidR="00D03D78" w:rsidRPr="00D03D78">
              <w:rPr>
                <w:bCs/>
                <w:iCs/>
              </w:rPr>
              <w:t xml:space="preserve">Qualitative assessment of whether the facility </w:t>
            </w:r>
            <w:r w:rsidR="008F443A">
              <w:rPr>
                <w:bCs/>
                <w:iCs/>
              </w:rPr>
              <w:t>creates</w:t>
            </w:r>
            <w:r w:rsidR="00D03D78" w:rsidRPr="00D03D78">
              <w:rPr>
                <w:bCs/>
                <w:iCs/>
              </w:rPr>
              <w:t xml:space="preserve"> isolated area</w:t>
            </w:r>
            <w:r w:rsidR="008F443A">
              <w:rPr>
                <w:bCs/>
                <w:iCs/>
              </w:rPr>
              <w:t>s</w:t>
            </w:r>
            <w:r w:rsidR="00D03D78" w:rsidRPr="00D03D78">
              <w:rPr>
                <w:bCs/>
                <w:iCs/>
              </w:rPr>
              <w:t>,</w:t>
            </w:r>
            <w:r w:rsidR="00774E8A">
              <w:rPr>
                <w:bCs/>
                <w:iCs/>
              </w:rPr>
              <w:t xml:space="preserve"> or </w:t>
            </w:r>
            <w:r w:rsidR="00D03D78" w:rsidRPr="00D03D78">
              <w:rPr>
                <w:bCs/>
                <w:iCs/>
              </w:rPr>
              <w:t>has obscured views</w:t>
            </w:r>
            <w:r w:rsidR="00774E8A">
              <w:rPr>
                <w:bCs/>
                <w:iCs/>
              </w:rPr>
              <w:t xml:space="preserve"> or confined areas; </w:t>
            </w:r>
            <w:r w:rsidR="00D03D78" w:rsidRPr="00D03D78">
              <w:rPr>
                <w:bCs/>
                <w:iCs/>
              </w:rPr>
              <w:t>or</w:t>
            </w:r>
            <w:r w:rsidR="00774E8A">
              <w:rPr>
                <w:b/>
                <w:bCs/>
                <w:iCs/>
              </w:rPr>
              <w:t xml:space="preserve"> (</w:t>
            </w:r>
            <w:r w:rsidR="00774E8A">
              <w:rPr>
                <w:bCs/>
                <w:iCs/>
              </w:rPr>
              <w:t xml:space="preserve">conversely) provides a </w:t>
            </w:r>
            <w:proofErr w:type="gramStart"/>
            <w:r w:rsidR="00774E8A">
              <w:rPr>
                <w:bCs/>
                <w:iCs/>
              </w:rPr>
              <w:t xml:space="preserve">more </w:t>
            </w:r>
            <w:r w:rsidR="009B3D64">
              <w:rPr>
                <w:bCs/>
                <w:iCs/>
              </w:rPr>
              <w:t>safe</w:t>
            </w:r>
            <w:proofErr w:type="gramEnd"/>
            <w:r w:rsidR="009B3D64">
              <w:rPr>
                <w:bCs/>
                <w:iCs/>
              </w:rPr>
              <w:t xml:space="preserve"> and </w:t>
            </w:r>
            <w:r w:rsidR="00774E8A">
              <w:rPr>
                <w:bCs/>
                <w:iCs/>
              </w:rPr>
              <w:t>secure environment.</w:t>
            </w:r>
            <w:r w:rsidR="00FC73FB">
              <w:rPr>
                <w:bCs/>
                <w:iCs/>
              </w:rPr>
              <w:t xml:space="preserve"> This criterion considers both the user of the facility and the impact of the facility on the surrounding area. </w:t>
            </w:r>
          </w:p>
        </w:tc>
      </w:tr>
      <w:tr w:rsidR="002B418D">
        <w:tc>
          <w:tcPr>
            <w:tcW w:w="4428" w:type="dxa"/>
            <w:vAlign w:val="bottom"/>
          </w:tcPr>
          <w:p w:rsidR="002B418D" w:rsidRDefault="00F55364" w:rsidP="00AA0C30">
            <w:pPr>
              <w:pStyle w:val="Heading4"/>
            </w:pPr>
            <w:r>
              <w:lastRenderedPageBreak/>
              <w:t>Isolation, safety</w:t>
            </w:r>
          </w:p>
        </w:tc>
        <w:tc>
          <w:tcPr>
            <w:tcW w:w="4428" w:type="dxa"/>
          </w:tcPr>
          <w:p w:rsidR="002B418D" w:rsidRDefault="002B418D" w:rsidP="00AA0C30">
            <w:pPr>
              <w:pStyle w:val="Heading4"/>
            </w:pPr>
            <w:r>
              <w:t>Points</w:t>
            </w:r>
          </w:p>
        </w:tc>
      </w:tr>
      <w:tr w:rsidR="002B418D">
        <w:tc>
          <w:tcPr>
            <w:tcW w:w="4428" w:type="dxa"/>
          </w:tcPr>
          <w:p w:rsidR="002B418D" w:rsidRDefault="008F443A" w:rsidP="00FC73FB">
            <w:pPr>
              <w:spacing w:after="120"/>
            </w:pPr>
            <w:r>
              <w:t>Minimizes</w:t>
            </w:r>
            <w:r w:rsidR="00774E8A">
              <w:t xml:space="preserve"> </w:t>
            </w:r>
            <w:r>
              <w:t>points of potential isolation</w:t>
            </w:r>
            <w:r w:rsidR="00FC73FB">
              <w:t>;</w:t>
            </w:r>
            <w:r w:rsidR="00774E8A">
              <w:t xml:space="preserve"> feels safe and secure</w:t>
            </w:r>
          </w:p>
        </w:tc>
        <w:tc>
          <w:tcPr>
            <w:tcW w:w="4428" w:type="dxa"/>
          </w:tcPr>
          <w:p w:rsidR="002B418D" w:rsidRDefault="002B418D" w:rsidP="00AA0C30">
            <w:pPr>
              <w:spacing w:after="120"/>
            </w:pPr>
            <w:r>
              <w:t>4</w:t>
            </w:r>
          </w:p>
        </w:tc>
      </w:tr>
      <w:tr w:rsidR="002B418D">
        <w:tc>
          <w:tcPr>
            <w:tcW w:w="4428" w:type="dxa"/>
          </w:tcPr>
          <w:p w:rsidR="002B418D" w:rsidRDefault="008F443A" w:rsidP="00774E8A">
            <w:pPr>
              <w:spacing w:after="120"/>
            </w:pPr>
            <w:r>
              <w:t>Creates some points of potential isolation</w:t>
            </w:r>
          </w:p>
        </w:tc>
        <w:tc>
          <w:tcPr>
            <w:tcW w:w="4428" w:type="dxa"/>
          </w:tcPr>
          <w:p w:rsidR="002B418D" w:rsidRDefault="002B418D" w:rsidP="00AA0C30">
            <w:pPr>
              <w:spacing w:after="120"/>
            </w:pPr>
            <w:r>
              <w:t>2</w:t>
            </w:r>
          </w:p>
        </w:tc>
      </w:tr>
      <w:tr w:rsidR="002B418D">
        <w:tc>
          <w:tcPr>
            <w:tcW w:w="4428" w:type="dxa"/>
          </w:tcPr>
          <w:p w:rsidR="002B418D" w:rsidRDefault="008F443A" w:rsidP="00FC73FB">
            <w:pPr>
              <w:spacing w:after="120"/>
            </w:pPr>
            <w:r>
              <w:t>Creates</w:t>
            </w:r>
            <w:r w:rsidR="00A6303A">
              <w:t xml:space="preserve"> </w:t>
            </w:r>
            <w:r w:rsidR="00FC73FB">
              <w:t>s</w:t>
            </w:r>
            <w:r w:rsidR="002B418D">
              <w:t>everal points of potential isolation</w:t>
            </w:r>
            <w:r w:rsidR="00FC73FB">
              <w:t xml:space="preserve">; </w:t>
            </w:r>
            <w:r w:rsidR="00774E8A">
              <w:t xml:space="preserve"> feel</w:t>
            </w:r>
            <w:r w:rsidR="00FC73FB">
              <w:t>s</w:t>
            </w:r>
            <w:r w:rsidR="00774E8A">
              <w:t xml:space="preserve"> relatively unsafe</w:t>
            </w:r>
            <w:r w:rsidR="002B418D">
              <w:t xml:space="preserve"> </w:t>
            </w:r>
          </w:p>
        </w:tc>
        <w:tc>
          <w:tcPr>
            <w:tcW w:w="4428" w:type="dxa"/>
          </w:tcPr>
          <w:p w:rsidR="002B418D" w:rsidRDefault="002B418D" w:rsidP="00AA0C30">
            <w:pPr>
              <w:spacing w:after="120"/>
            </w:pPr>
            <w:r>
              <w:t>0</w:t>
            </w:r>
          </w:p>
        </w:tc>
      </w:tr>
    </w:tbl>
    <w:p w:rsidR="002B418D" w:rsidRDefault="002B418D" w:rsidP="008B0599">
      <w:pPr>
        <w:pStyle w:val="Heading3"/>
      </w:pPr>
    </w:p>
    <w:p w:rsidR="002B418D" w:rsidRDefault="00717672" w:rsidP="008B0599">
      <w:pPr>
        <w:pStyle w:val="Heading3"/>
      </w:pPr>
      <w:r>
        <w:t>Objective</w:t>
      </w:r>
      <w:r w:rsidR="002B418D">
        <w:t xml:space="preserve"> 2:  </w:t>
      </w:r>
      <w:r w:rsidR="006D4780">
        <w:t>Directness of Route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2B418D">
        <w:trPr>
          <w:cantSplit/>
        </w:trPr>
        <w:tc>
          <w:tcPr>
            <w:tcW w:w="8856" w:type="dxa"/>
            <w:gridSpan w:val="2"/>
          </w:tcPr>
          <w:p w:rsidR="002B418D" w:rsidRDefault="00717672" w:rsidP="0091362E">
            <w:pPr>
              <w:spacing w:after="120"/>
              <w:rPr>
                <w:i/>
                <w:iCs/>
              </w:rPr>
            </w:pPr>
            <w:r>
              <w:rPr>
                <w:b/>
                <w:bCs/>
              </w:rPr>
              <w:t>Criteri</w:t>
            </w:r>
            <w:r w:rsidR="0084373D">
              <w:rPr>
                <w:b/>
                <w:bCs/>
              </w:rPr>
              <w:t>on</w:t>
            </w:r>
            <w:r w:rsidR="002B41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2B418D">
              <w:rPr>
                <w:b/>
                <w:bCs/>
              </w:rPr>
              <w:t>:</w:t>
            </w:r>
            <w:r w:rsidR="002B418D">
              <w:t xml:space="preserve">  Reduce </w:t>
            </w:r>
            <w:r>
              <w:t xml:space="preserve">the </w:t>
            </w:r>
            <w:r w:rsidR="002B418D">
              <w:t>potential for out-of-direction travel for bicyclists and pedestrians</w:t>
            </w:r>
            <w:r>
              <w:t>.</w:t>
            </w:r>
            <w:r w:rsidR="002B418D">
              <w:t xml:space="preserve"> </w:t>
            </w:r>
          </w:p>
          <w:p w:rsidR="002B418D" w:rsidRDefault="00717672" w:rsidP="00FB18AA">
            <w:pPr>
              <w:spacing w:after="120"/>
            </w:pPr>
            <w:r>
              <w:rPr>
                <w:b/>
                <w:bCs/>
                <w:iCs/>
              </w:rPr>
              <w:t xml:space="preserve">Description:  </w:t>
            </w:r>
            <w:r w:rsidR="002B418D">
              <w:t>Bicyclists and pedestrians are not inclined to travel out-of-direction, which can lead to crossing unsafely</w:t>
            </w:r>
            <w:r w:rsidR="00774E8A">
              <w:t xml:space="preserve"> across the Salem Parkway and/or railroad tracks</w:t>
            </w:r>
            <w:r w:rsidR="002B418D">
              <w:t xml:space="preserve">. </w:t>
            </w:r>
            <w:r w:rsidR="00774E8A">
              <w:t xml:space="preserve"> </w:t>
            </w:r>
            <w:r w:rsidR="002B418D">
              <w:t xml:space="preserve">They prefer the most direct route. </w:t>
            </w:r>
            <w:r w:rsidR="00774E8A">
              <w:t xml:space="preserve">  This criteri</w:t>
            </w:r>
            <w:r w:rsidR="0084373D">
              <w:t>on</w:t>
            </w:r>
            <w:r w:rsidR="00774E8A">
              <w:t xml:space="preserve"> evaluates how well the facility provides a direct route </w:t>
            </w:r>
            <w:r>
              <w:t xml:space="preserve">for pedestrians and bicyclist </w:t>
            </w:r>
            <w:r w:rsidR="00774E8A">
              <w:t>to the Kroc Center</w:t>
            </w:r>
            <w:r w:rsidR="006F7ADE">
              <w:t xml:space="preserve">. </w:t>
            </w:r>
            <w:r w:rsidR="00774E8A">
              <w:t xml:space="preserve"> </w:t>
            </w:r>
            <w:r w:rsidR="00FB18AA">
              <w:t xml:space="preserve"> Trip length and the number of households within a prescribed distance will be evaluated for each alternative.  For trip length, the evaluation will consider a trip starting from the intersection of Brooks Ave and Candlewood Drive in Keizer (located north of the Salem Parkway multi-use path) and going to the Kroc Center.</w:t>
            </w:r>
          </w:p>
        </w:tc>
      </w:tr>
      <w:tr w:rsidR="002B418D">
        <w:tc>
          <w:tcPr>
            <w:tcW w:w="4428" w:type="dxa"/>
            <w:vAlign w:val="bottom"/>
          </w:tcPr>
          <w:p w:rsidR="002B418D" w:rsidRDefault="002B418D" w:rsidP="00D75B13">
            <w:pPr>
              <w:pStyle w:val="Heading4"/>
            </w:pPr>
            <w:r>
              <w:t>Directness of route</w:t>
            </w:r>
          </w:p>
        </w:tc>
        <w:tc>
          <w:tcPr>
            <w:tcW w:w="4428" w:type="dxa"/>
          </w:tcPr>
          <w:p w:rsidR="002B418D" w:rsidRDefault="002B418D" w:rsidP="00D75B13">
            <w:pPr>
              <w:pStyle w:val="Heading4"/>
            </w:pPr>
            <w:r>
              <w:t>Points</w:t>
            </w:r>
          </w:p>
        </w:tc>
      </w:tr>
      <w:tr w:rsidR="002B418D">
        <w:tc>
          <w:tcPr>
            <w:tcW w:w="4428" w:type="dxa"/>
          </w:tcPr>
          <w:p w:rsidR="002B418D" w:rsidRDefault="00717672" w:rsidP="0091362E">
            <w:pPr>
              <w:spacing w:after="120"/>
            </w:pPr>
            <w:r>
              <w:t xml:space="preserve">Most </w:t>
            </w:r>
            <w:r w:rsidR="002B418D">
              <w:t>Direct</w:t>
            </w:r>
          </w:p>
        </w:tc>
        <w:tc>
          <w:tcPr>
            <w:tcW w:w="4428" w:type="dxa"/>
          </w:tcPr>
          <w:p w:rsidR="002B418D" w:rsidRDefault="002B418D" w:rsidP="0091362E">
            <w:pPr>
              <w:spacing w:after="120"/>
            </w:pPr>
            <w:r>
              <w:t>4</w:t>
            </w:r>
          </w:p>
        </w:tc>
      </w:tr>
      <w:tr w:rsidR="002B418D">
        <w:tc>
          <w:tcPr>
            <w:tcW w:w="4428" w:type="dxa"/>
          </w:tcPr>
          <w:p w:rsidR="002B418D" w:rsidRDefault="002B418D" w:rsidP="0091362E">
            <w:pPr>
              <w:spacing w:after="120"/>
            </w:pPr>
            <w:r>
              <w:t>Somewhat Direct</w:t>
            </w:r>
          </w:p>
        </w:tc>
        <w:tc>
          <w:tcPr>
            <w:tcW w:w="4428" w:type="dxa"/>
          </w:tcPr>
          <w:p w:rsidR="002B418D" w:rsidRDefault="002B418D" w:rsidP="0091362E">
            <w:pPr>
              <w:spacing w:after="120"/>
            </w:pPr>
            <w:r>
              <w:t>2</w:t>
            </w:r>
          </w:p>
        </w:tc>
      </w:tr>
      <w:tr w:rsidR="002B418D">
        <w:tc>
          <w:tcPr>
            <w:tcW w:w="4428" w:type="dxa"/>
          </w:tcPr>
          <w:p w:rsidR="002B418D" w:rsidRDefault="00717672" w:rsidP="00717672">
            <w:pPr>
              <w:spacing w:after="120"/>
            </w:pPr>
            <w:r>
              <w:t xml:space="preserve">Least Direct </w:t>
            </w:r>
          </w:p>
        </w:tc>
        <w:tc>
          <w:tcPr>
            <w:tcW w:w="4428" w:type="dxa"/>
          </w:tcPr>
          <w:p w:rsidR="002B418D" w:rsidRDefault="002B418D" w:rsidP="0091362E">
            <w:pPr>
              <w:spacing w:after="120"/>
            </w:pPr>
            <w:r>
              <w:t>0</w:t>
            </w:r>
          </w:p>
        </w:tc>
      </w:tr>
    </w:tbl>
    <w:p w:rsidR="002B418D" w:rsidRPr="0091362E" w:rsidRDefault="002B418D" w:rsidP="0091362E">
      <w:pPr>
        <w:pStyle w:val="BodyText"/>
      </w:pPr>
    </w:p>
    <w:p w:rsidR="002B418D" w:rsidRDefault="00717672" w:rsidP="0091362E">
      <w:pPr>
        <w:pStyle w:val="Heading3"/>
      </w:pPr>
      <w:r>
        <w:t>Objective</w:t>
      </w:r>
      <w:r w:rsidR="002B418D">
        <w:t xml:space="preserve"> 3: </w:t>
      </w:r>
      <w:r w:rsidR="00130D1D">
        <w:t>Facility i</w:t>
      </w:r>
      <w:r w:rsidR="002B418D">
        <w:t>ntegrates with the Larger Multi-Modal System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2B418D">
        <w:trPr>
          <w:cantSplit/>
        </w:trPr>
        <w:tc>
          <w:tcPr>
            <w:tcW w:w="8856" w:type="dxa"/>
            <w:gridSpan w:val="2"/>
          </w:tcPr>
          <w:p w:rsidR="00717672" w:rsidRDefault="00717672" w:rsidP="00717672">
            <w:pPr>
              <w:spacing w:after="120"/>
            </w:pPr>
            <w:r>
              <w:rPr>
                <w:b/>
                <w:bCs/>
              </w:rPr>
              <w:t>Criteri</w:t>
            </w:r>
            <w:r w:rsidR="0084373D">
              <w:rPr>
                <w:b/>
                <w:bCs/>
              </w:rPr>
              <w:t>on</w:t>
            </w:r>
            <w:r>
              <w:rPr>
                <w:b/>
                <w:bCs/>
              </w:rPr>
              <w:t xml:space="preserve"> </w:t>
            </w:r>
            <w:r w:rsidR="00A36994">
              <w:rPr>
                <w:b/>
                <w:bCs/>
              </w:rPr>
              <w:t>3</w:t>
            </w:r>
            <w:r w:rsidR="002B418D">
              <w:rPr>
                <w:b/>
                <w:bCs/>
              </w:rPr>
              <w:t>:</w:t>
            </w:r>
            <w:r w:rsidR="002B418D">
              <w:t xml:space="preserve">  </w:t>
            </w:r>
            <w:r>
              <w:t>Facility</w:t>
            </w:r>
            <w:r w:rsidR="002B418D">
              <w:t xml:space="preserve"> tie</w:t>
            </w:r>
            <w:r>
              <w:t>s</w:t>
            </w:r>
            <w:r w:rsidR="002B418D">
              <w:t xml:space="preserve"> in with existing and planned bicycle, pedestrian, and transit system.</w:t>
            </w:r>
            <w:r w:rsidR="002B418D">
              <w:tab/>
            </w:r>
          </w:p>
          <w:p w:rsidR="002B418D" w:rsidRDefault="00717672" w:rsidP="00717672">
            <w:pPr>
              <w:spacing w:after="120"/>
            </w:pPr>
            <w:r>
              <w:rPr>
                <w:b/>
                <w:bCs/>
                <w:iCs/>
              </w:rPr>
              <w:t xml:space="preserve">Description:  </w:t>
            </w:r>
            <w:r w:rsidR="00D03D78" w:rsidRPr="00D03D78">
              <w:rPr>
                <w:bCs/>
                <w:iCs/>
              </w:rPr>
              <w:t xml:space="preserve">One purpose of the study </w:t>
            </w:r>
            <w:r w:rsidR="0084373D">
              <w:rPr>
                <w:bCs/>
                <w:iCs/>
              </w:rPr>
              <w:t>i</w:t>
            </w:r>
            <w:r w:rsidR="00D03D78" w:rsidRPr="00D03D78">
              <w:rPr>
                <w:bCs/>
                <w:iCs/>
              </w:rPr>
              <w:t xml:space="preserve">s to identify facilities that tie-in with the larger </w:t>
            </w:r>
            <w:r w:rsidR="008F443A">
              <w:rPr>
                <w:bCs/>
                <w:iCs/>
              </w:rPr>
              <w:t xml:space="preserve">existing and </w:t>
            </w:r>
            <w:r w:rsidR="00D03D78" w:rsidRPr="00D03D78">
              <w:rPr>
                <w:bCs/>
                <w:iCs/>
              </w:rPr>
              <w:t>planned bicycle/pedestrian system.</w:t>
            </w:r>
            <w:r w:rsidR="00C14666">
              <w:rPr>
                <w:bCs/>
                <w:iCs/>
              </w:rPr>
              <w:t xml:space="preserve"> </w:t>
            </w:r>
            <w:r>
              <w:t>This criteri</w:t>
            </w:r>
            <w:r w:rsidR="0084373D">
              <w:t>on</w:t>
            </w:r>
            <w:r>
              <w:t xml:space="preserve"> will assess how well each facility meets this objective.</w:t>
            </w:r>
            <w:r w:rsidR="002B418D">
              <w:tab/>
            </w:r>
            <w:r w:rsidR="002B418D">
              <w:tab/>
            </w:r>
            <w:r w:rsidR="002B418D">
              <w:tab/>
            </w:r>
            <w:r w:rsidR="002B418D">
              <w:tab/>
            </w:r>
            <w:r w:rsidR="002B418D">
              <w:tab/>
              <w:t xml:space="preserve">                              </w:t>
            </w:r>
          </w:p>
        </w:tc>
      </w:tr>
      <w:tr w:rsidR="002B418D">
        <w:tc>
          <w:tcPr>
            <w:tcW w:w="4428" w:type="dxa"/>
            <w:vAlign w:val="bottom"/>
          </w:tcPr>
          <w:p w:rsidR="002B418D" w:rsidRDefault="002B418D" w:rsidP="00D75B13">
            <w:pPr>
              <w:pStyle w:val="Heading4"/>
              <w:rPr>
                <w:u w:val="single"/>
              </w:rPr>
            </w:pPr>
            <w:r w:rsidRPr="00D75B13">
              <w:t xml:space="preserve">Ties </w:t>
            </w:r>
            <w:r>
              <w:t>in with bicycle and pedestrian facilities and transit stops</w:t>
            </w:r>
          </w:p>
        </w:tc>
        <w:tc>
          <w:tcPr>
            <w:tcW w:w="4428" w:type="dxa"/>
            <w:tcBorders>
              <w:bottom w:val="nil"/>
            </w:tcBorders>
          </w:tcPr>
          <w:p w:rsidR="002B418D" w:rsidRPr="00D75B13" w:rsidRDefault="002B418D" w:rsidP="00D75B13">
            <w:pPr>
              <w:pStyle w:val="Heading4"/>
            </w:pPr>
            <w:r w:rsidRPr="00D75B13">
              <w:t>Points</w:t>
            </w:r>
          </w:p>
        </w:tc>
      </w:tr>
      <w:tr w:rsidR="002B418D">
        <w:tc>
          <w:tcPr>
            <w:tcW w:w="4428" w:type="dxa"/>
          </w:tcPr>
          <w:p w:rsidR="002B418D" w:rsidRDefault="007F3D01" w:rsidP="007F3D01">
            <w:pPr>
              <w:spacing w:after="120"/>
            </w:pPr>
            <w:r>
              <w:t xml:space="preserve">Best connection to existing and planned facilities. </w:t>
            </w:r>
          </w:p>
        </w:tc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4</w:t>
            </w:r>
          </w:p>
        </w:tc>
      </w:tr>
      <w:tr w:rsidR="002B418D">
        <w:tc>
          <w:tcPr>
            <w:tcW w:w="4428" w:type="dxa"/>
          </w:tcPr>
          <w:p w:rsidR="002B418D" w:rsidRDefault="007F3D01" w:rsidP="0091362E">
            <w:pPr>
              <w:spacing w:after="120"/>
            </w:pPr>
            <w:r>
              <w:t>Second best connection to existing and planned facilities.</w:t>
            </w:r>
          </w:p>
        </w:tc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3</w:t>
            </w:r>
          </w:p>
        </w:tc>
      </w:tr>
      <w:tr w:rsidR="002B418D">
        <w:tc>
          <w:tcPr>
            <w:tcW w:w="4428" w:type="dxa"/>
          </w:tcPr>
          <w:p w:rsidR="002B418D" w:rsidRDefault="007F3D01" w:rsidP="007F3D01">
            <w:pPr>
              <w:spacing w:after="120"/>
            </w:pPr>
            <w:r>
              <w:t>Third best connection to existing and planned facilities.</w:t>
            </w:r>
          </w:p>
        </w:tc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2</w:t>
            </w:r>
          </w:p>
        </w:tc>
      </w:tr>
      <w:tr w:rsidR="002B418D">
        <w:tc>
          <w:tcPr>
            <w:tcW w:w="4428" w:type="dxa"/>
          </w:tcPr>
          <w:p w:rsidR="002B418D" w:rsidRDefault="007F3D01" w:rsidP="007F3D01">
            <w:pPr>
              <w:spacing w:after="120"/>
            </w:pPr>
            <w:r>
              <w:lastRenderedPageBreak/>
              <w:t>Fourth best connection to existing and planned facilities.</w:t>
            </w:r>
          </w:p>
        </w:tc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0</w:t>
            </w:r>
          </w:p>
        </w:tc>
      </w:tr>
    </w:tbl>
    <w:p w:rsidR="002B418D" w:rsidRDefault="002B418D" w:rsidP="006C122A"/>
    <w:p w:rsidR="00F55364" w:rsidRDefault="00F55364" w:rsidP="006C122A"/>
    <w:p w:rsidR="00F55364" w:rsidRDefault="00F55364" w:rsidP="006C122A"/>
    <w:p w:rsidR="00F55364" w:rsidRDefault="00F55364" w:rsidP="006C122A"/>
    <w:p w:rsidR="002B418D" w:rsidRDefault="00717672" w:rsidP="0091362E">
      <w:pPr>
        <w:pStyle w:val="Heading3"/>
      </w:pPr>
      <w:r>
        <w:t>Objective</w:t>
      </w:r>
      <w:r w:rsidR="002B418D">
        <w:t xml:space="preserve"> </w:t>
      </w:r>
      <w:r w:rsidR="00700998">
        <w:t>4</w:t>
      </w:r>
      <w:r w:rsidR="002B418D">
        <w:t xml:space="preserve">:  </w:t>
      </w:r>
      <w:r w:rsidR="006D4780">
        <w:t xml:space="preserve">Property and </w:t>
      </w:r>
      <w:r w:rsidR="002B418D">
        <w:t>Environmental Impacts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2B418D">
        <w:trPr>
          <w:cantSplit/>
        </w:trPr>
        <w:tc>
          <w:tcPr>
            <w:tcW w:w="8856" w:type="dxa"/>
            <w:gridSpan w:val="2"/>
          </w:tcPr>
          <w:p w:rsidR="002B418D" w:rsidRDefault="00717672" w:rsidP="0091362E">
            <w:r>
              <w:rPr>
                <w:b/>
                <w:bCs/>
              </w:rPr>
              <w:t>Criteri</w:t>
            </w:r>
            <w:r w:rsidR="0084373D">
              <w:rPr>
                <w:b/>
                <w:bCs/>
              </w:rPr>
              <w:t>on</w:t>
            </w:r>
            <w:r w:rsidR="002B418D">
              <w:rPr>
                <w:b/>
                <w:bCs/>
              </w:rPr>
              <w:t xml:space="preserve"> </w:t>
            </w:r>
            <w:r w:rsidR="00A36994">
              <w:rPr>
                <w:b/>
                <w:bCs/>
              </w:rPr>
              <w:t>4a</w:t>
            </w:r>
            <w:r w:rsidR="002B418D">
              <w:rPr>
                <w:b/>
                <w:bCs/>
              </w:rPr>
              <w:t>:</w:t>
            </w:r>
            <w:r w:rsidR="002B418D">
              <w:t xml:space="preserve">  </w:t>
            </w:r>
            <w:r w:rsidR="0031569D">
              <w:t xml:space="preserve">Assessment of </w:t>
            </w:r>
            <w:r w:rsidR="0030157A">
              <w:t xml:space="preserve">relative </w:t>
            </w:r>
            <w:r w:rsidR="0031569D">
              <w:t xml:space="preserve">overall impact to properties and structures within </w:t>
            </w:r>
            <w:r w:rsidR="0030157A">
              <w:t xml:space="preserve">the </w:t>
            </w:r>
            <w:r w:rsidR="0031569D">
              <w:t xml:space="preserve">study area.  </w:t>
            </w:r>
            <w:r w:rsidR="002B418D">
              <w:tab/>
              <w:t xml:space="preserve">  </w:t>
            </w:r>
            <w:r w:rsidR="002B418D">
              <w:tab/>
            </w:r>
            <w:r w:rsidR="002B418D">
              <w:tab/>
            </w:r>
            <w:r w:rsidR="002B418D">
              <w:tab/>
            </w:r>
            <w:r w:rsidR="002B418D">
              <w:tab/>
            </w:r>
          </w:p>
          <w:p w:rsidR="002B418D" w:rsidRDefault="00D03D78" w:rsidP="008F443A">
            <w:pPr>
              <w:pBdr>
                <w:bottom w:val="single" w:sz="6" w:space="2" w:color="auto"/>
              </w:pBdr>
              <w:spacing w:after="120"/>
            </w:pPr>
            <w:r w:rsidRPr="00D03D78">
              <w:rPr>
                <w:b/>
              </w:rPr>
              <w:t>Description:</w:t>
            </w:r>
            <w:r w:rsidR="006D4780">
              <w:t xml:space="preserve">  </w:t>
            </w:r>
            <w:r w:rsidR="0031569D">
              <w:t>This will look at the nu</w:t>
            </w:r>
            <w:r w:rsidR="002B418D" w:rsidRPr="0091362E">
              <w:t xml:space="preserve">mber of </w:t>
            </w:r>
            <w:r w:rsidR="002B418D">
              <w:t xml:space="preserve">structures </w:t>
            </w:r>
            <w:r w:rsidR="008F443A">
              <w:t xml:space="preserve">or properties </w:t>
            </w:r>
            <w:r w:rsidR="0031569D">
              <w:t xml:space="preserve">potentially </w:t>
            </w:r>
            <w:r w:rsidR="002B418D">
              <w:t>impacted</w:t>
            </w:r>
            <w:r w:rsidR="008F443A">
              <w:t>.</w:t>
            </w:r>
            <w:r w:rsidR="00F36797">
              <w:t xml:space="preserve"> </w:t>
            </w:r>
            <w:r w:rsidR="0031569D">
              <w:t xml:space="preserve">This is a preliminary assessment and not a full impact assessment. </w:t>
            </w:r>
            <w:r w:rsidR="00F36797">
              <w:t xml:space="preserve"> </w:t>
            </w:r>
            <w:r w:rsidR="0031569D">
              <w:t xml:space="preserve">Because impacts from </w:t>
            </w:r>
            <w:r w:rsidR="0030157A">
              <w:t>an</w:t>
            </w:r>
            <w:r w:rsidR="0031569D">
              <w:t xml:space="preserve"> alternative can vary substantially based on </w:t>
            </w:r>
            <w:r w:rsidR="0030157A">
              <w:t xml:space="preserve">its </w:t>
            </w:r>
            <w:r w:rsidR="0031569D">
              <w:t>location and design (</w:t>
            </w:r>
            <w:r w:rsidR="00AD026F">
              <w:t>i.e.</w:t>
            </w:r>
            <w:r w:rsidR="0031569D">
              <w:t xml:space="preserve"> whether </w:t>
            </w:r>
            <w:r w:rsidR="00AD026F">
              <w:t xml:space="preserve">a facility is constructed </w:t>
            </w:r>
            <w:r w:rsidR="0031569D">
              <w:t xml:space="preserve">at grade, </w:t>
            </w:r>
            <w:r w:rsidR="00AD026F">
              <w:t xml:space="preserve">elevated </w:t>
            </w:r>
            <w:r w:rsidR="0031569D">
              <w:t xml:space="preserve">on structures, or on </w:t>
            </w:r>
            <w:proofErr w:type="spellStart"/>
            <w:r w:rsidR="0031569D">
              <w:t>berms</w:t>
            </w:r>
            <w:proofErr w:type="spellEnd"/>
            <w:r w:rsidR="0031569D">
              <w:t xml:space="preserve">), </w:t>
            </w:r>
            <w:r w:rsidR="00AD026F">
              <w:t xml:space="preserve">professional </w:t>
            </w:r>
            <w:r w:rsidR="0031569D">
              <w:t>judgment will</w:t>
            </w:r>
            <w:r w:rsidR="00AD026F">
              <w:t xml:space="preserve"> be used to</w:t>
            </w:r>
            <w:r w:rsidR="0031569D">
              <w:t xml:space="preserve"> assess whether there </w:t>
            </w:r>
            <w:r w:rsidR="0030157A">
              <w:t>could</w:t>
            </w:r>
            <w:r w:rsidR="00AD026F">
              <w:t xml:space="preserve"> be </w:t>
            </w:r>
            <w:r w:rsidR="0030157A">
              <w:t xml:space="preserve">relatively </w:t>
            </w:r>
            <w:r w:rsidR="00F36797">
              <w:t>minor, intermediate, or considerable impact</w:t>
            </w:r>
            <w:r w:rsidR="0031569D">
              <w:t>s</w:t>
            </w:r>
            <w:r w:rsidR="00F36797">
              <w:t>.</w:t>
            </w:r>
          </w:p>
        </w:tc>
      </w:tr>
      <w:tr w:rsidR="002B418D">
        <w:tc>
          <w:tcPr>
            <w:tcW w:w="4428" w:type="dxa"/>
          </w:tcPr>
          <w:p w:rsidR="002B418D" w:rsidRDefault="0030157A" w:rsidP="007F3D01">
            <w:pPr>
              <w:pStyle w:val="Heading4"/>
            </w:pPr>
            <w:r>
              <w:t xml:space="preserve">Relative </w:t>
            </w:r>
            <w:r w:rsidR="007F3D01">
              <w:t xml:space="preserve">Amount of Potential Impact to </w:t>
            </w:r>
            <w:r w:rsidR="002B418D">
              <w:t xml:space="preserve">Structures and Properties </w:t>
            </w:r>
          </w:p>
        </w:tc>
        <w:tc>
          <w:tcPr>
            <w:tcW w:w="4428" w:type="dxa"/>
          </w:tcPr>
          <w:p w:rsidR="002B418D" w:rsidRDefault="002B418D" w:rsidP="00D75B13">
            <w:pPr>
              <w:pStyle w:val="Heading4"/>
            </w:pPr>
            <w:r>
              <w:t>Points</w:t>
            </w:r>
          </w:p>
        </w:tc>
      </w:tr>
      <w:tr w:rsidR="002B418D">
        <w:tc>
          <w:tcPr>
            <w:tcW w:w="4428" w:type="dxa"/>
          </w:tcPr>
          <w:p w:rsidR="002B418D" w:rsidRDefault="002B418D" w:rsidP="00AD026F">
            <w:pPr>
              <w:spacing w:after="120"/>
            </w:pPr>
            <w:r>
              <w:t xml:space="preserve">Least </w:t>
            </w:r>
            <w:r w:rsidR="00AD026F">
              <w:t xml:space="preserve">amount </w:t>
            </w:r>
            <w:r>
              <w:t xml:space="preserve">of </w:t>
            </w:r>
            <w:r w:rsidR="00AD026F">
              <w:t xml:space="preserve">impact to </w:t>
            </w:r>
            <w:r>
              <w:t xml:space="preserve">structures and properties </w:t>
            </w:r>
          </w:p>
        </w:tc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4</w:t>
            </w:r>
          </w:p>
        </w:tc>
      </w:tr>
      <w:tr w:rsidR="002B418D">
        <w:tc>
          <w:tcPr>
            <w:tcW w:w="4428" w:type="dxa"/>
            <w:tcBorders>
              <w:bottom w:val="nil"/>
            </w:tcBorders>
          </w:tcPr>
          <w:p w:rsidR="002B418D" w:rsidRDefault="002B418D" w:rsidP="00AD026F">
            <w:pPr>
              <w:spacing w:after="120"/>
            </w:pPr>
            <w:r>
              <w:t xml:space="preserve">Second least </w:t>
            </w:r>
            <w:r w:rsidR="00AD026F">
              <w:t xml:space="preserve">amount </w:t>
            </w:r>
            <w:r>
              <w:t xml:space="preserve">of </w:t>
            </w:r>
            <w:r w:rsidR="00AD026F">
              <w:t xml:space="preserve">impact to </w:t>
            </w:r>
            <w:r>
              <w:t xml:space="preserve">structures and properties </w:t>
            </w:r>
          </w:p>
        </w:tc>
        <w:tc>
          <w:tcPr>
            <w:tcW w:w="4428" w:type="dxa"/>
            <w:tcBorders>
              <w:bottom w:val="nil"/>
            </w:tcBorders>
          </w:tcPr>
          <w:p w:rsidR="002B418D" w:rsidRDefault="002B418D" w:rsidP="006C122A">
            <w:pPr>
              <w:spacing w:after="120"/>
            </w:pPr>
            <w:r>
              <w:t>3</w:t>
            </w:r>
          </w:p>
        </w:tc>
      </w:tr>
      <w:tr w:rsidR="002B418D">
        <w:tc>
          <w:tcPr>
            <w:tcW w:w="4428" w:type="dxa"/>
            <w:tcBorders>
              <w:bottom w:val="nil"/>
            </w:tcBorders>
          </w:tcPr>
          <w:p w:rsidR="002B418D" w:rsidRDefault="002B418D" w:rsidP="00AD026F">
            <w:pPr>
              <w:spacing w:after="120"/>
            </w:pPr>
            <w:r>
              <w:t xml:space="preserve">Third least </w:t>
            </w:r>
            <w:r w:rsidR="00AD026F">
              <w:t xml:space="preserve">amount </w:t>
            </w:r>
            <w:r>
              <w:t xml:space="preserve">of </w:t>
            </w:r>
            <w:r w:rsidR="00AD026F">
              <w:t xml:space="preserve">impact to </w:t>
            </w:r>
            <w:r>
              <w:t xml:space="preserve">structures and properties </w:t>
            </w:r>
          </w:p>
        </w:tc>
        <w:tc>
          <w:tcPr>
            <w:tcW w:w="4428" w:type="dxa"/>
            <w:tcBorders>
              <w:bottom w:val="nil"/>
            </w:tcBorders>
          </w:tcPr>
          <w:p w:rsidR="002B418D" w:rsidRDefault="002B418D" w:rsidP="006C122A">
            <w:pPr>
              <w:spacing w:after="120"/>
            </w:pPr>
            <w:r>
              <w:t>2</w:t>
            </w:r>
          </w:p>
        </w:tc>
      </w:tr>
      <w:tr w:rsidR="002B418D">
        <w:tc>
          <w:tcPr>
            <w:tcW w:w="4428" w:type="dxa"/>
          </w:tcPr>
          <w:p w:rsidR="002B418D" w:rsidRDefault="002B418D" w:rsidP="00AD026F">
            <w:pPr>
              <w:spacing w:after="120"/>
            </w:pPr>
            <w:r>
              <w:t xml:space="preserve">Greatest </w:t>
            </w:r>
            <w:r w:rsidR="00AD026F">
              <w:t xml:space="preserve">amount of impact to </w:t>
            </w:r>
            <w:r>
              <w:t>structures potentially displaced</w:t>
            </w:r>
          </w:p>
        </w:tc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0</w:t>
            </w:r>
          </w:p>
        </w:tc>
      </w:tr>
    </w:tbl>
    <w:p w:rsidR="002B418D" w:rsidRDefault="002B418D" w:rsidP="006C122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2B418D">
        <w:trPr>
          <w:cantSplit/>
        </w:trPr>
        <w:tc>
          <w:tcPr>
            <w:tcW w:w="8856" w:type="dxa"/>
            <w:gridSpan w:val="2"/>
          </w:tcPr>
          <w:p w:rsidR="00F90FDF" w:rsidRDefault="00717672">
            <w:pPr>
              <w:ind w:left="16" w:hanging="31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</w:rPr>
              <w:t>Criteri</w:t>
            </w:r>
            <w:r w:rsidR="0084373D">
              <w:rPr>
                <w:b/>
                <w:bCs/>
              </w:rPr>
              <w:t>on</w:t>
            </w:r>
            <w:r w:rsidR="002B418D">
              <w:rPr>
                <w:b/>
                <w:bCs/>
              </w:rPr>
              <w:t xml:space="preserve"> </w:t>
            </w:r>
            <w:r w:rsidR="00A36994">
              <w:rPr>
                <w:b/>
                <w:bCs/>
              </w:rPr>
              <w:t>4b</w:t>
            </w:r>
            <w:r w:rsidR="002B418D">
              <w:rPr>
                <w:b/>
                <w:bCs/>
              </w:rPr>
              <w:t>:</w:t>
            </w:r>
            <w:r w:rsidR="002B418D">
              <w:t xml:space="preserve">  </w:t>
            </w:r>
            <w:r w:rsidR="00B778DF">
              <w:t xml:space="preserve">Minimizes </w:t>
            </w:r>
            <w:r w:rsidR="002B418D">
              <w:t xml:space="preserve">impacts </w:t>
            </w:r>
            <w:r w:rsidR="00AD026F">
              <w:t xml:space="preserve">nearby </w:t>
            </w:r>
            <w:r w:rsidR="002B418D">
              <w:t xml:space="preserve">wetlands, </w:t>
            </w:r>
            <w:proofErr w:type="spellStart"/>
            <w:r w:rsidR="002B418D">
              <w:t>Clagget</w:t>
            </w:r>
            <w:proofErr w:type="spellEnd"/>
            <w:r w:rsidR="00AD026F">
              <w:t xml:space="preserve"> </w:t>
            </w:r>
            <w:r w:rsidR="002B418D">
              <w:t>Creek, and other natural resources in the study area</w:t>
            </w:r>
          </w:p>
          <w:p w:rsidR="00F90FDF" w:rsidRDefault="002B418D">
            <w:pPr>
              <w:ind w:left="16" w:hanging="31"/>
            </w:pPr>
            <w:r>
              <w:tab/>
              <w:t xml:space="preserve">                    </w:t>
            </w:r>
          </w:p>
          <w:p w:rsidR="002B418D" w:rsidRDefault="002B418D" w:rsidP="006C122A">
            <w:pPr>
              <w:spacing w:after="120"/>
              <w:ind w:left="1395" w:hanging="1395"/>
            </w:pPr>
            <w:r>
              <w:t xml:space="preserve"> </w:t>
            </w:r>
            <w:r w:rsidR="007F3D01" w:rsidRPr="0031569D">
              <w:rPr>
                <w:b/>
              </w:rPr>
              <w:t>Description:</w:t>
            </w:r>
            <w:r w:rsidR="007F3D01">
              <w:t xml:space="preserve">  This is based on engineering judgment on the amount of storm water mitigation and other mitigations that may be needed for the alternative.</w:t>
            </w:r>
          </w:p>
        </w:tc>
      </w:tr>
      <w:tr w:rsidR="002B418D">
        <w:tc>
          <w:tcPr>
            <w:tcW w:w="4428" w:type="dxa"/>
          </w:tcPr>
          <w:p w:rsidR="002B418D" w:rsidRPr="00D75B13" w:rsidRDefault="007F3D01" w:rsidP="00D75B13">
            <w:pPr>
              <w:pStyle w:val="Heading4"/>
            </w:pPr>
            <w:r>
              <w:t>Amount of mitigation needed</w:t>
            </w:r>
          </w:p>
        </w:tc>
        <w:tc>
          <w:tcPr>
            <w:tcW w:w="4428" w:type="dxa"/>
          </w:tcPr>
          <w:p w:rsidR="002B418D" w:rsidRPr="00D75B13" w:rsidRDefault="002B418D" w:rsidP="00D75B13">
            <w:pPr>
              <w:pStyle w:val="Heading4"/>
            </w:pPr>
            <w:r w:rsidRPr="00D75B13">
              <w:t>Points</w:t>
            </w:r>
          </w:p>
        </w:tc>
      </w:tr>
      <w:tr w:rsidR="002B418D">
        <w:tc>
          <w:tcPr>
            <w:tcW w:w="4428" w:type="dxa"/>
          </w:tcPr>
          <w:p w:rsidR="002B418D" w:rsidRDefault="00AD026F" w:rsidP="00AD026F">
            <w:pPr>
              <w:spacing w:after="120"/>
            </w:pPr>
            <w:r>
              <w:t xml:space="preserve">Little-to-no mitigation needed </w:t>
            </w:r>
          </w:p>
        </w:tc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4</w:t>
            </w:r>
          </w:p>
        </w:tc>
      </w:tr>
      <w:tr w:rsidR="002B418D">
        <w:tc>
          <w:tcPr>
            <w:tcW w:w="4428" w:type="dxa"/>
          </w:tcPr>
          <w:p w:rsidR="002B418D" w:rsidRDefault="00AD026F" w:rsidP="00AD026F">
            <w:pPr>
              <w:spacing w:after="120"/>
            </w:pPr>
            <w:r>
              <w:t xml:space="preserve">Some-to-moderate mitigation needed </w:t>
            </w:r>
          </w:p>
        </w:tc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2</w:t>
            </w:r>
          </w:p>
        </w:tc>
      </w:tr>
      <w:tr w:rsidR="002B418D">
        <w:tc>
          <w:tcPr>
            <w:tcW w:w="4428" w:type="dxa"/>
          </w:tcPr>
          <w:p w:rsidR="002B418D" w:rsidRDefault="00AD026F" w:rsidP="00977D92">
            <w:pPr>
              <w:spacing w:after="120"/>
            </w:pPr>
            <w:r>
              <w:t xml:space="preserve">Significant mitigation needed </w:t>
            </w:r>
          </w:p>
        </w:tc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0</w:t>
            </w:r>
          </w:p>
        </w:tc>
      </w:tr>
    </w:tbl>
    <w:p w:rsidR="002B418D" w:rsidRDefault="002B418D" w:rsidP="006C122A"/>
    <w:p w:rsidR="002B418D" w:rsidRDefault="002B418D" w:rsidP="006C122A"/>
    <w:p w:rsidR="00F90FDF" w:rsidRDefault="00717672">
      <w:pPr>
        <w:pStyle w:val="Heading3"/>
      </w:pPr>
      <w:r>
        <w:lastRenderedPageBreak/>
        <w:t>Objective</w:t>
      </w:r>
      <w:r w:rsidR="002B418D">
        <w:t xml:space="preserve"> </w:t>
      </w:r>
      <w:r w:rsidR="00700998">
        <w:t>5</w:t>
      </w:r>
      <w:r w:rsidR="002B418D">
        <w:t>:  Transportation and Utility Impacts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2B418D">
        <w:trPr>
          <w:cantSplit/>
        </w:trPr>
        <w:tc>
          <w:tcPr>
            <w:tcW w:w="8856" w:type="dxa"/>
            <w:gridSpan w:val="2"/>
          </w:tcPr>
          <w:p w:rsidR="00F90FDF" w:rsidRDefault="00717672">
            <w:pPr>
              <w:keepNext/>
              <w:spacing w:after="120"/>
            </w:pPr>
            <w:r>
              <w:rPr>
                <w:b/>
                <w:bCs/>
              </w:rPr>
              <w:t>Criteri</w:t>
            </w:r>
            <w:r w:rsidR="00C80934">
              <w:rPr>
                <w:b/>
                <w:bCs/>
              </w:rPr>
              <w:t>on</w:t>
            </w:r>
            <w:r>
              <w:rPr>
                <w:b/>
                <w:bCs/>
              </w:rPr>
              <w:t xml:space="preserve"> </w:t>
            </w:r>
            <w:r w:rsidR="00A36994">
              <w:rPr>
                <w:b/>
                <w:bCs/>
              </w:rPr>
              <w:t>5</w:t>
            </w:r>
            <w:r w:rsidR="002B418D">
              <w:rPr>
                <w:b/>
                <w:bCs/>
              </w:rPr>
              <w:t>:</w:t>
            </w:r>
            <w:r w:rsidR="002B418D">
              <w:t xml:space="preserve">  Minimizes impact to existing and planned transportation facilities and utilities during construction or as a permanent impact</w:t>
            </w:r>
            <w:r w:rsidR="007F3D01">
              <w:t>.</w:t>
            </w:r>
            <w:r w:rsidR="002B418D">
              <w:t xml:space="preserve">                                  </w:t>
            </w:r>
            <w:r w:rsidR="002B418D">
              <w:tab/>
            </w:r>
          </w:p>
          <w:p w:rsidR="00F90FDF" w:rsidRDefault="007F3D01">
            <w:pPr>
              <w:keepNext/>
              <w:spacing w:after="120"/>
            </w:pPr>
            <w:r w:rsidRPr="0031569D">
              <w:rPr>
                <w:b/>
              </w:rPr>
              <w:t>Description:</w:t>
            </w:r>
            <w:r>
              <w:t xml:space="preserve">  This is based on engineering judgment on the impact to utilities (BPA power lines</w:t>
            </w:r>
            <w:r w:rsidR="0030157A">
              <w:t>)</w:t>
            </w:r>
            <w:r>
              <w:t xml:space="preserve">, </w:t>
            </w:r>
            <w:r w:rsidR="0030157A">
              <w:t>transportation facilities (</w:t>
            </w:r>
            <w:r>
              <w:t>railroad track and rail o</w:t>
            </w:r>
            <w:r w:rsidR="0030157A">
              <w:t>perations</w:t>
            </w:r>
            <w:proofErr w:type="gramStart"/>
            <w:r w:rsidR="0030157A">
              <w:t>;  Salem</w:t>
            </w:r>
            <w:proofErr w:type="gramEnd"/>
            <w:r w:rsidR="0030157A">
              <w:t xml:space="preserve"> Parkway and other streets within the study area); </w:t>
            </w:r>
            <w:r>
              <w:t>and other infrastructure within the study area.</w:t>
            </w:r>
            <w:r w:rsidR="002B418D">
              <w:tab/>
            </w:r>
          </w:p>
        </w:tc>
      </w:tr>
      <w:tr w:rsidR="002B418D">
        <w:tc>
          <w:tcPr>
            <w:tcW w:w="4428" w:type="dxa"/>
          </w:tcPr>
          <w:p w:rsidR="002B418D" w:rsidRPr="00977D92" w:rsidRDefault="002B418D" w:rsidP="00977D92">
            <w:pPr>
              <w:pStyle w:val="Heading4"/>
            </w:pPr>
            <w:r w:rsidRPr="00977D92">
              <w:t>Facilities Impacted</w:t>
            </w:r>
          </w:p>
        </w:tc>
        <w:tc>
          <w:tcPr>
            <w:tcW w:w="4428" w:type="dxa"/>
          </w:tcPr>
          <w:p w:rsidR="002B418D" w:rsidRPr="00977D92" w:rsidRDefault="002B418D" w:rsidP="00977D92">
            <w:pPr>
              <w:pStyle w:val="Heading4"/>
            </w:pPr>
            <w:r w:rsidRPr="00977D92">
              <w:t>Points</w:t>
            </w:r>
          </w:p>
        </w:tc>
      </w:tr>
      <w:tr w:rsidR="002B418D">
        <w:tc>
          <w:tcPr>
            <w:tcW w:w="4428" w:type="dxa"/>
          </w:tcPr>
          <w:p w:rsidR="002B418D" w:rsidRDefault="007F3D01" w:rsidP="00F55364">
            <w:pPr>
              <w:spacing w:after="120"/>
            </w:pPr>
            <w:r>
              <w:t xml:space="preserve">Little-to-no impact to </w:t>
            </w:r>
            <w:r w:rsidR="00F55364">
              <w:t xml:space="preserve"> </w:t>
            </w:r>
            <w:r>
              <w:t>transportation or utilities</w:t>
            </w:r>
          </w:p>
        </w:tc>
        <w:tc>
          <w:tcPr>
            <w:tcW w:w="4428" w:type="dxa"/>
          </w:tcPr>
          <w:p w:rsidR="002B418D" w:rsidRDefault="002B418D" w:rsidP="00977D92">
            <w:pPr>
              <w:spacing w:after="120"/>
            </w:pPr>
            <w:r>
              <w:t>4</w:t>
            </w:r>
          </w:p>
        </w:tc>
      </w:tr>
      <w:tr w:rsidR="002B418D">
        <w:tc>
          <w:tcPr>
            <w:tcW w:w="4428" w:type="dxa"/>
          </w:tcPr>
          <w:p w:rsidR="002B418D" w:rsidRDefault="007F3D01" w:rsidP="004B48AC">
            <w:pPr>
              <w:spacing w:after="120"/>
            </w:pPr>
            <w:r>
              <w:t>M</w:t>
            </w:r>
            <w:r w:rsidR="00700998">
              <w:t>oderate</w:t>
            </w:r>
            <w:r>
              <w:t xml:space="preserve"> impact to transportation or utilities</w:t>
            </w:r>
          </w:p>
        </w:tc>
        <w:tc>
          <w:tcPr>
            <w:tcW w:w="4428" w:type="dxa"/>
          </w:tcPr>
          <w:p w:rsidR="002B418D" w:rsidRDefault="002B418D" w:rsidP="00977D92">
            <w:pPr>
              <w:spacing w:after="120"/>
            </w:pPr>
            <w:r>
              <w:t>2</w:t>
            </w:r>
          </w:p>
        </w:tc>
      </w:tr>
      <w:tr w:rsidR="002B418D">
        <w:tc>
          <w:tcPr>
            <w:tcW w:w="4428" w:type="dxa"/>
          </w:tcPr>
          <w:p w:rsidR="002B418D" w:rsidRDefault="0030157A" w:rsidP="004B48AC">
            <w:pPr>
              <w:spacing w:after="120"/>
            </w:pPr>
            <w:r>
              <w:t>C</w:t>
            </w:r>
            <w:r w:rsidR="00700998">
              <w:t>onsiderable</w:t>
            </w:r>
            <w:r w:rsidR="007F3D01">
              <w:t xml:space="preserve"> impact to transportation or utilities</w:t>
            </w:r>
          </w:p>
        </w:tc>
        <w:tc>
          <w:tcPr>
            <w:tcW w:w="4428" w:type="dxa"/>
          </w:tcPr>
          <w:p w:rsidR="002B418D" w:rsidRDefault="002B418D" w:rsidP="00977D92">
            <w:pPr>
              <w:spacing w:after="120"/>
            </w:pPr>
            <w:r>
              <w:t>0</w:t>
            </w:r>
          </w:p>
        </w:tc>
      </w:tr>
    </w:tbl>
    <w:p w:rsidR="002B418D" w:rsidRDefault="002B418D" w:rsidP="006C122A"/>
    <w:p w:rsidR="002B418D" w:rsidRDefault="00717672" w:rsidP="00977D92">
      <w:pPr>
        <w:pStyle w:val="Heading3"/>
      </w:pPr>
      <w:r>
        <w:t>Objective</w:t>
      </w:r>
      <w:r w:rsidR="002B418D">
        <w:t xml:space="preserve"> </w:t>
      </w:r>
      <w:r w:rsidR="00700998">
        <w:t>6</w:t>
      </w:r>
      <w:r w:rsidR="002B418D">
        <w:t>:  Public Support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2B418D">
        <w:trPr>
          <w:cantSplit/>
        </w:trPr>
        <w:tc>
          <w:tcPr>
            <w:tcW w:w="8856" w:type="dxa"/>
            <w:gridSpan w:val="2"/>
          </w:tcPr>
          <w:p w:rsidR="00F90FDF" w:rsidRDefault="00717672">
            <w:pPr>
              <w:ind w:left="16" w:hanging="31"/>
            </w:pPr>
            <w:r>
              <w:rPr>
                <w:b/>
                <w:bCs/>
              </w:rPr>
              <w:t>Criteri</w:t>
            </w:r>
            <w:r w:rsidR="00C80934">
              <w:rPr>
                <w:b/>
                <w:bCs/>
              </w:rPr>
              <w:t>on</w:t>
            </w:r>
            <w:r w:rsidR="00A36994">
              <w:rPr>
                <w:b/>
                <w:bCs/>
              </w:rPr>
              <w:t xml:space="preserve"> 6</w:t>
            </w:r>
            <w:r w:rsidR="002B418D">
              <w:rPr>
                <w:b/>
                <w:bCs/>
              </w:rPr>
              <w:t>:</w:t>
            </w:r>
            <w:r w:rsidR="002B418D">
              <w:t xml:space="preserve">  </w:t>
            </w:r>
            <w:r w:rsidR="009F716C">
              <w:t>Public support of each alternative b</w:t>
            </w:r>
            <w:r w:rsidR="002B418D">
              <w:t xml:space="preserve">ased on </w:t>
            </w:r>
            <w:r w:rsidR="007F3D01">
              <w:t>comments at public "</w:t>
            </w:r>
            <w:r w:rsidR="002B418D">
              <w:t>listening stations</w:t>
            </w:r>
            <w:r w:rsidR="007F3D01">
              <w:t xml:space="preserve">", surveys, </w:t>
            </w:r>
            <w:r w:rsidR="009F716C">
              <w:t>website comments, and public open house comments.</w:t>
            </w:r>
            <w:r w:rsidR="002B418D">
              <w:tab/>
            </w:r>
            <w:r w:rsidR="002B418D">
              <w:tab/>
            </w:r>
            <w:r w:rsidR="002B418D">
              <w:tab/>
            </w:r>
            <w:r w:rsidR="002B418D">
              <w:tab/>
            </w:r>
            <w:r w:rsidR="002B418D">
              <w:tab/>
            </w:r>
            <w:r w:rsidR="002B418D">
              <w:tab/>
              <w:t xml:space="preserve">           </w:t>
            </w:r>
          </w:p>
        </w:tc>
      </w:tr>
      <w:tr w:rsidR="002B418D">
        <w:tc>
          <w:tcPr>
            <w:tcW w:w="4428" w:type="dxa"/>
          </w:tcPr>
          <w:p w:rsidR="00F90FDF" w:rsidRDefault="00DE7F37">
            <w:pPr>
              <w:pStyle w:val="Heading4"/>
            </w:pPr>
            <w:r w:rsidRPr="00DE7F37">
              <w:t>General Public Support</w:t>
            </w:r>
          </w:p>
        </w:tc>
        <w:tc>
          <w:tcPr>
            <w:tcW w:w="4428" w:type="dxa"/>
          </w:tcPr>
          <w:p w:rsidR="00F90FDF" w:rsidRDefault="00D03D78">
            <w:pPr>
              <w:pStyle w:val="Heading4"/>
            </w:pPr>
            <w:r w:rsidRPr="00D03D78">
              <w:t>Points</w:t>
            </w:r>
          </w:p>
        </w:tc>
      </w:tr>
      <w:tr w:rsidR="002B418D">
        <w:tc>
          <w:tcPr>
            <w:tcW w:w="4428" w:type="dxa"/>
          </w:tcPr>
          <w:p w:rsidR="002B418D" w:rsidRDefault="002B418D" w:rsidP="009F716C">
            <w:pPr>
              <w:spacing w:after="120"/>
            </w:pPr>
            <w:r>
              <w:t xml:space="preserve">Received the greatest amount of support </w:t>
            </w:r>
          </w:p>
        </w:tc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4</w:t>
            </w:r>
          </w:p>
        </w:tc>
      </w:tr>
      <w:tr w:rsidR="009F716C">
        <w:tc>
          <w:tcPr>
            <w:tcW w:w="4428" w:type="dxa"/>
          </w:tcPr>
          <w:p w:rsidR="009F716C" w:rsidRPr="00010FCD" w:rsidRDefault="009F716C" w:rsidP="00D8546A">
            <w:pPr>
              <w:spacing w:after="120"/>
            </w:pPr>
            <w:r>
              <w:t>Second greatest amount of support</w:t>
            </w:r>
          </w:p>
        </w:tc>
        <w:tc>
          <w:tcPr>
            <w:tcW w:w="4428" w:type="dxa"/>
          </w:tcPr>
          <w:p w:rsidR="009F716C" w:rsidRDefault="009F716C" w:rsidP="006C122A">
            <w:pPr>
              <w:spacing w:after="120"/>
            </w:pPr>
            <w:r>
              <w:t>3</w:t>
            </w:r>
          </w:p>
        </w:tc>
      </w:tr>
      <w:tr w:rsidR="002B418D">
        <w:tc>
          <w:tcPr>
            <w:tcW w:w="4428" w:type="dxa"/>
          </w:tcPr>
          <w:p w:rsidR="002B418D" w:rsidRDefault="009F716C" w:rsidP="00D8546A">
            <w:pPr>
              <w:spacing w:after="120"/>
            </w:pPr>
            <w:r>
              <w:t>Third greatest amount of support</w:t>
            </w:r>
            <w:r w:rsidRPr="00010FCD" w:rsidDel="009F716C">
              <w:t xml:space="preserve"> </w:t>
            </w:r>
          </w:p>
        </w:tc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2</w:t>
            </w:r>
          </w:p>
        </w:tc>
      </w:tr>
      <w:tr w:rsidR="002B418D">
        <w:tc>
          <w:tcPr>
            <w:tcW w:w="4428" w:type="dxa"/>
          </w:tcPr>
          <w:p w:rsidR="002B418D" w:rsidRDefault="009F716C" w:rsidP="009F716C">
            <w:pPr>
              <w:spacing w:after="120"/>
            </w:pPr>
            <w:r>
              <w:t>L</w:t>
            </w:r>
            <w:r w:rsidR="002B418D">
              <w:t>east</w:t>
            </w:r>
            <w:r w:rsidR="002B418D" w:rsidRPr="00010FCD">
              <w:t xml:space="preserve"> amount of support</w:t>
            </w:r>
            <w:r w:rsidR="002B418D">
              <w:t xml:space="preserve"> </w:t>
            </w:r>
          </w:p>
        </w:tc>
        <w:tc>
          <w:tcPr>
            <w:tcW w:w="4428" w:type="dxa"/>
          </w:tcPr>
          <w:p w:rsidR="002B418D" w:rsidRDefault="002B418D" w:rsidP="006C122A">
            <w:pPr>
              <w:spacing w:after="120"/>
            </w:pPr>
            <w:r>
              <w:t>0</w:t>
            </w:r>
          </w:p>
        </w:tc>
      </w:tr>
    </w:tbl>
    <w:p w:rsidR="002B418D" w:rsidRDefault="002B418D" w:rsidP="006C122A"/>
    <w:p w:rsidR="002B418D" w:rsidRDefault="00717672" w:rsidP="00A35E83">
      <w:pPr>
        <w:pStyle w:val="Heading3"/>
      </w:pPr>
      <w:r>
        <w:t>Objective</w:t>
      </w:r>
      <w:r w:rsidR="002B418D">
        <w:t xml:space="preserve"> </w:t>
      </w:r>
      <w:r w:rsidR="00700998">
        <w:t>7</w:t>
      </w:r>
      <w:r w:rsidR="002B418D">
        <w:t>:  Cost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2B418D">
        <w:trPr>
          <w:cantSplit/>
        </w:trPr>
        <w:tc>
          <w:tcPr>
            <w:tcW w:w="8856" w:type="dxa"/>
            <w:gridSpan w:val="2"/>
          </w:tcPr>
          <w:p w:rsidR="002B418D" w:rsidRDefault="00717672" w:rsidP="0030157A">
            <w:pPr>
              <w:spacing w:after="120"/>
            </w:pPr>
            <w:r>
              <w:rPr>
                <w:b/>
                <w:bCs/>
              </w:rPr>
              <w:t>Criteri</w:t>
            </w:r>
            <w:r w:rsidR="00C80934">
              <w:rPr>
                <w:b/>
                <w:bCs/>
              </w:rPr>
              <w:t>on</w:t>
            </w:r>
            <w:r w:rsidR="00A36994">
              <w:rPr>
                <w:b/>
                <w:bCs/>
              </w:rPr>
              <w:t xml:space="preserve"> 7</w:t>
            </w:r>
            <w:r w:rsidR="002B418D">
              <w:rPr>
                <w:b/>
                <w:bCs/>
              </w:rPr>
              <w:t>:</w:t>
            </w:r>
            <w:r w:rsidR="002B418D">
              <w:t xml:space="preserve"> </w:t>
            </w:r>
            <w:r w:rsidR="00727049">
              <w:t xml:space="preserve">  </w:t>
            </w:r>
            <w:r w:rsidR="0030157A">
              <w:t>Preliminary cost estimates of the alternatives</w:t>
            </w:r>
            <w:r w:rsidR="002B418D">
              <w:t xml:space="preserve">                                </w:t>
            </w:r>
            <w:r w:rsidR="002B418D">
              <w:tab/>
            </w:r>
            <w:r w:rsidR="002B418D">
              <w:tab/>
            </w:r>
          </w:p>
        </w:tc>
      </w:tr>
      <w:tr w:rsidR="002B418D">
        <w:tc>
          <w:tcPr>
            <w:tcW w:w="4428" w:type="dxa"/>
          </w:tcPr>
          <w:p w:rsidR="002B418D" w:rsidRPr="00977D92" w:rsidRDefault="0030157A" w:rsidP="00977D92">
            <w:pPr>
              <w:pStyle w:val="Heading4"/>
            </w:pPr>
            <w:r>
              <w:t xml:space="preserve">Relative </w:t>
            </w:r>
            <w:r w:rsidR="002B418D">
              <w:t>Cost</w:t>
            </w:r>
          </w:p>
        </w:tc>
        <w:tc>
          <w:tcPr>
            <w:tcW w:w="4428" w:type="dxa"/>
          </w:tcPr>
          <w:p w:rsidR="002B418D" w:rsidRPr="00977D92" w:rsidRDefault="002B418D" w:rsidP="00977D92">
            <w:pPr>
              <w:pStyle w:val="Heading4"/>
            </w:pPr>
            <w:r w:rsidRPr="00977D92">
              <w:t>Points</w:t>
            </w:r>
          </w:p>
        </w:tc>
      </w:tr>
      <w:tr w:rsidR="002B418D">
        <w:tc>
          <w:tcPr>
            <w:tcW w:w="4428" w:type="dxa"/>
          </w:tcPr>
          <w:p w:rsidR="002B418D" w:rsidRDefault="002B418D" w:rsidP="00977D92">
            <w:pPr>
              <w:spacing w:after="120"/>
            </w:pPr>
            <w:r>
              <w:t>Least cost</w:t>
            </w:r>
          </w:p>
        </w:tc>
        <w:tc>
          <w:tcPr>
            <w:tcW w:w="4428" w:type="dxa"/>
          </w:tcPr>
          <w:p w:rsidR="002B418D" w:rsidRDefault="002B418D" w:rsidP="00977D92">
            <w:pPr>
              <w:spacing w:after="120"/>
            </w:pPr>
            <w:r>
              <w:t>4</w:t>
            </w:r>
          </w:p>
        </w:tc>
      </w:tr>
      <w:tr w:rsidR="002B418D">
        <w:tc>
          <w:tcPr>
            <w:tcW w:w="4428" w:type="dxa"/>
          </w:tcPr>
          <w:p w:rsidR="002B418D" w:rsidRDefault="002B418D" w:rsidP="00977D92">
            <w:pPr>
              <w:spacing w:after="120"/>
            </w:pPr>
            <w:r>
              <w:t>Second lowest cost alternative</w:t>
            </w:r>
          </w:p>
        </w:tc>
        <w:tc>
          <w:tcPr>
            <w:tcW w:w="4428" w:type="dxa"/>
          </w:tcPr>
          <w:p w:rsidR="002B418D" w:rsidRDefault="002B418D" w:rsidP="00977D92">
            <w:pPr>
              <w:spacing w:after="120"/>
            </w:pPr>
            <w:r>
              <w:t>3</w:t>
            </w:r>
          </w:p>
        </w:tc>
      </w:tr>
      <w:tr w:rsidR="002B418D">
        <w:tc>
          <w:tcPr>
            <w:tcW w:w="4428" w:type="dxa"/>
          </w:tcPr>
          <w:p w:rsidR="002B418D" w:rsidRDefault="002B418D" w:rsidP="00977D92">
            <w:pPr>
              <w:spacing w:after="120"/>
            </w:pPr>
            <w:r>
              <w:t>Third lowest cost alternative</w:t>
            </w:r>
          </w:p>
        </w:tc>
        <w:tc>
          <w:tcPr>
            <w:tcW w:w="4428" w:type="dxa"/>
          </w:tcPr>
          <w:p w:rsidR="002B418D" w:rsidRDefault="002B418D" w:rsidP="00977D92">
            <w:pPr>
              <w:spacing w:after="120"/>
            </w:pPr>
            <w:r>
              <w:t>2</w:t>
            </w:r>
          </w:p>
        </w:tc>
      </w:tr>
      <w:tr w:rsidR="002B418D">
        <w:tc>
          <w:tcPr>
            <w:tcW w:w="4428" w:type="dxa"/>
          </w:tcPr>
          <w:p w:rsidR="002B418D" w:rsidRDefault="002B418D" w:rsidP="00977D92">
            <w:pPr>
              <w:spacing w:after="120"/>
            </w:pPr>
            <w:r>
              <w:t>Highest cost alternative</w:t>
            </w:r>
          </w:p>
        </w:tc>
        <w:tc>
          <w:tcPr>
            <w:tcW w:w="4428" w:type="dxa"/>
          </w:tcPr>
          <w:p w:rsidR="002B418D" w:rsidRDefault="002B418D" w:rsidP="00977D92">
            <w:pPr>
              <w:spacing w:after="120"/>
            </w:pPr>
            <w:r>
              <w:t>0</w:t>
            </w:r>
          </w:p>
        </w:tc>
      </w:tr>
    </w:tbl>
    <w:p w:rsidR="002B418D" w:rsidRDefault="002B418D" w:rsidP="005D7656">
      <w:pPr>
        <w:pStyle w:val="BodyText"/>
        <w:spacing w:after="0"/>
      </w:pPr>
    </w:p>
    <w:p w:rsidR="002B418D" w:rsidRDefault="00717672" w:rsidP="00A35E83">
      <w:pPr>
        <w:pStyle w:val="Heading3"/>
      </w:pPr>
      <w:r>
        <w:lastRenderedPageBreak/>
        <w:t>Objective</w:t>
      </w:r>
      <w:r w:rsidR="002B418D">
        <w:t xml:space="preserve"> </w:t>
      </w:r>
      <w:r w:rsidR="00700998">
        <w:t>8</w:t>
      </w:r>
      <w:r w:rsidR="002B418D">
        <w:t>: Ability to Phase Project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2B418D">
        <w:trPr>
          <w:cantSplit/>
        </w:trPr>
        <w:tc>
          <w:tcPr>
            <w:tcW w:w="8856" w:type="dxa"/>
            <w:gridSpan w:val="2"/>
          </w:tcPr>
          <w:p w:rsidR="0030157A" w:rsidRDefault="00717672" w:rsidP="0030157A">
            <w:pPr>
              <w:spacing w:after="120"/>
            </w:pPr>
            <w:r>
              <w:rPr>
                <w:b/>
                <w:bCs/>
              </w:rPr>
              <w:t>Criteri</w:t>
            </w:r>
            <w:r w:rsidR="00C80934">
              <w:rPr>
                <w:b/>
                <w:bCs/>
              </w:rPr>
              <w:t>on</w:t>
            </w:r>
            <w:r w:rsidR="00A36994">
              <w:rPr>
                <w:b/>
                <w:bCs/>
              </w:rPr>
              <w:t xml:space="preserve"> 8</w:t>
            </w:r>
            <w:r w:rsidR="002B418D">
              <w:rPr>
                <w:b/>
                <w:bCs/>
              </w:rPr>
              <w:t>:</w:t>
            </w:r>
            <w:r w:rsidR="002B418D">
              <w:t xml:space="preserve"> </w:t>
            </w:r>
            <w:r w:rsidR="0030157A">
              <w:t xml:space="preserve"> </w:t>
            </w:r>
            <w:r w:rsidR="002B418D">
              <w:t xml:space="preserve">Sub components of the project can be phased and have </w:t>
            </w:r>
            <w:r w:rsidR="00700998">
              <w:t xml:space="preserve">independent </w:t>
            </w:r>
            <w:r w:rsidR="002B418D">
              <w:t xml:space="preserve">utility </w:t>
            </w:r>
            <w:r w:rsidR="00401AB0">
              <w:t>for users</w:t>
            </w:r>
            <w:r w:rsidR="002B418D">
              <w:t xml:space="preserve">   </w:t>
            </w:r>
          </w:p>
          <w:p w:rsidR="002B418D" w:rsidRDefault="0030157A" w:rsidP="003E3FD4">
            <w:pPr>
              <w:spacing w:after="120"/>
            </w:pPr>
            <w:r w:rsidRPr="0031569D">
              <w:rPr>
                <w:b/>
              </w:rPr>
              <w:t>Description:</w:t>
            </w:r>
            <w:r>
              <w:t xml:space="preserve">  Due to the availability of funding, it may be advantageous to have a set of facilities that can be constructed in phases.   If phased, then each phase should have independent u</w:t>
            </w:r>
            <w:r w:rsidR="003E3FD4">
              <w:t xml:space="preserve">tility (i.e. serve the public) until </w:t>
            </w:r>
            <w:r>
              <w:t xml:space="preserve">later phases can be constructed. </w:t>
            </w:r>
          </w:p>
        </w:tc>
      </w:tr>
      <w:tr w:rsidR="002B418D">
        <w:tc>
          <w:tcPr>
            <w:tcW w:w="4428" w:type="dxa"/>
          </w:tcPr>
          <w:p w:rsidR="002B418D" w:rsidRPr="00977D92" w:rsidRDefault="0030157A" w:rsidP="00757BB5">
            <w:pPr>
              <w:pStyle w:val="Heading4"/>
            </w:pPr>
            <w:r>
              <w:t>Can project be phased with independent utility?</w:t>
            </w:r>
          </w:p>
        </w:tc>
        <w:tc>
          <w:tcPr>
            <w:tcW w:w="4428" w:type="dxa"/>
          </w:tcPr>
          <w:p w:rsidR="002B418D" w:rsidRPr="00977D92" w:rsidRDefault="002B418D" w:rsidP="00757BB5">
            <w:pPr>
              <w:pStyle w:val="Heading4"/>
            </w:pPr>
            <w:r w:rsidRPr="00977D92">
              <w:t>Points</w:t>
            </w:r>
          </w:p>
        </w:tc>
      </w:tr>
      <w:tr w:rsidR="002B418D">
        <w:tc>
          <w:tcPr>
            <w:tcW w:w="4428" w:type="dxa"/>
          </w:tcPr>
          <w:p w:rsidR="002B418D" w:rsidRDefault="002B418D" w:rsidP="00757BB5">
            <w:pPr>
              <w:spacing w:after="120"/>
            </w:pPr>
            <w:r>
              <w:t>Yes</w:t>
            </w:r>
          </w:p>
        </w:tc>
        <w:tc>
          <w:tcPr>
            <w:tcW w:w="4428" w:type="dxa"/>
          </w:tcPr>
          <w:p w:rsidR="002B418D" w:rsidRDefault="00401AB0" w:rsidP="00401AB0">
            <w:pPr>
              <w:spacing w:after="120"/>
            </w:pPr>
            <w:r>
              <w:t>3</w:t>
            </w:r>
          </w:p>
        </w:tc>
      </w:tr>
      <w:tr w:rsidR="002B418D">
        <w:tc>
          <w:tcPr>
            <w:tcW w:w="4428" w:type="dxa"/>
          </w:tcPr>
          <w:p w:rsidR="002B418D" w:rsidRDefault="0030157A" w:rsidP="00757BB5">
            <w:pPr>
              <w:spacing w:after="120"/>
            </w:pPr>
            <w:r>
              <w:t>No</w:t>
            </w:r>
          </w:p>
        </w:tc>
        <w:tc>
          <w:tcPr>
            <w:tcW w:w="4428" w:type="dxa"/>
          </w:tcPr>
          <w:p w:rsidR="002B418D" w:rsidRDefault="0030157A" w:rsidP="00757BB5">
            <w:pPr>
              <w:spacing w:after="120"/>
            </w:pPr>
            <w:r>
              <w:t>0</w:t>
            </w:r>
          </w:p>
        </w:tc>
      </w:tr>
    </w:tbl>
    <w:p w:rsidR="002B418D" w:rsidRDefault="002B418D" w:rsidP="00A35E83">
      <w:pPr>
        <w:pStyle w:val="BodyText"/>
      </w:pPr>
    </w:p>
    <w:p w:rsidR="00FB18AA" w:rsidRDefault="00FB18AA" w:rsidP="00A35E83">
      <w:pPr>
        <w:pStyle w:val="BodyText"/>
      </w:pPr>
    </w:p>
    <w:p w:rsidR="00FB18AA" w:rsidRPr="00A35E83" w:rsidRDefault="00FB18AA" w:rsidP="00A35E83">
      <w:pPr>
        <w:pStyle w:val="BodyText"/>
      </w:pPr>
      <w:r>
        <w:t>An additional criterion for the design and aesth</w:t>
      </w:r>
      <w:r w:rsidR="00EA3F38">
        <w:t xml:space="preserve">etics </w:t>
      </w:r>
      <w:r>
        <w:t>of the facility was considered.  However, it was determined that all of the initial concepts could be designed either at a higher cost or lower cost level of design, and therefore design and aesth</w:t>
      </w:r>
      <w:r w:rsidR="00EA3F38">
        <w:t>et</w:t>
      </w:r>
      <w:r>
        <w:t xml:space="preserve">ics would not be a valid differentiator at this point in the </w:t>
      </w:r>
      <w:proofErr w:type="spellStart"/>
      <w:r>
        <w:t>feasability</w:t>
      </w:r>
      <w:proofErr w:type="spellEnd"/>
      <w:r>
        <w:t xml:space="preserve"> study.   Considerations about design and aesthetics may want to be revisited when discussing the recommended alternative at the latter part of this study.  </w:t>
      </w:r>
    </w:p>
    <w:sectPr w:rsidR="00FB18AA" w:rsidRPr="00A35E83" w:rsidSect="00845FB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paperSrc w:first="1" w:other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16" w:rsidRDefault="00095B16">
      <w:r>
        <w:separator/>
      </w:r>
    </w:p>
  </w:endnote>
  <w:endnote w:type="continuationSeparator" w:id="0">
    <w:p w:rsidR="00095B16" w:rsidRDefault="00095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66" w:rsidRPr="00123B52" w:rsidRDefault="00CB3B2F" w:rsidP="00123B52">
    <w:pPr>
      <w:pStyle w:val="Footer"/>
    </w:pPr>
    <w:fldSimple w:instr=" FILENAME \* MERGEFORMAT ">
      <w:r w:rsidR="00A24648">
        <w:rPr>
          <w:noProof/>
        </w:rPr>
        <w:t>DraftEvaluationFramework_V3.docx</w:t>
      </w:r>
    </w:fldSimple>
    <w:r w:rsidR="00C14666">
      <w:tab/>
    </w:r>
    <w:r w:rsidR="00C14666">
      <w:tab/>
    </w:r>
    <w:fldSimple w:instr=" PAGE  \* MERGEFORMAT ">
      <w:r w:rsidR="004B3243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66" w:rsidRPr="00123B52" w:rsidRDefault="00CB3B2F" w:rsidP="00123B52">
    <w:pPr>
      <w:pStyle w:val="Footer"/>
    </w:pPr>
    <w:fldSimple w:instr=" FILENAME \* MERGEFORMAT ">
      <w:r w:rsidR="00A24648">
        <w:rPr>
          <w:noProof/>
        </w:rPr>
        <w:t>DraftEvaluationFramework_V3.docx</w:t>
      </w:r>
    </w:fldSimple>
    <w:r w:rsidR="00C14666">
      <w:tab/>
    </w:r>
    <w:r w:rsidR="00C14666">
      <w:tab/>
    </w:r>
    <w:fldSimple w:instr=" PAGE  \* MERGEFORMAT ">
      <w:r w:rsidR="004B324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16" w:rsidRDefault="00095B16">
      <w:r>
        <w:separator/>
      </w:r>
    </w:p>
  </w:footnote>
  <w:footnote w:type="continuationSeparator" w:id="0">
    <w:p w:rsidR="00095B16" w:rsidRDefault="00095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66" w:rsidRDefault="00CB3B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left:0;text-align:left;margin-left:0;margin-top:0;width:396.55pt;height:23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draft"/>
          <w10:wrap anchorx="margin" anchory="margin"/>
        </v:shape>
      </w:pict>
    </w:r>
    <w:fldSimple w:instr=" STYLEREF &quot;Memo Subject&quot; \* MERGEFORMAT ">
      <w:r w:rsidR="004B3243">
        <w:rPr>
          <w:noProof/>
        </w:rPr>
        <w:t>Draft Evaluation Framework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66" w:rsidRPr="00123B52" w:rsidRDefault="00CB3B2F" w:rsidP="00123B52">
    <w:pPr>
      <w:pStyle w:val="Header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left:0;text-align:left;margin-left:0;margin-top:0;width:396.55pt;height:23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DD4"/>
    <w:multiLevelType w:val="hybridMultilevel"/>
    <w:tmpl w:val="7B1EA52A"/>
    <w:lvl w:ilvl="0" w:tplc="6B10A0FC">
      <w:start w:val="1"/>
      <w:numFmt w:val="bullet"/>
      <w:lvlText w:val=""/>
      <w:lvlJc w:val="left"/>
      <w:pPr>
        <w:tabs>
          <w:tab w:val="num" w:pos="840"/>
        </w:tabs>
        <w:ind w:left="1560" w:hanging="144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">
    <w:nsid w:val="07336BF2"/>
    <w:multiLevelType w:val="hybridMultilevel"/>
    <w:tmpl w:val="EAA2DD8A"/>
    <w:lvl w:ilvl="0" w:tplc="6B10A0FC">
      <w:start w:val="1"/>
      <w:numFmt w:val="bullet"/>
      <w:lvlText w:val=""/>
      <w:lvlJc w:val="left"/>
      <w:pPr>
        <w:tabs>
          <w:tab w:val="num" w:pos="720"/>
        </w:tabs>
        <w:ind w:left="1440" w:hanging="144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CB30A0"/>
    <w:multiLevelType w:val="multilevel"/>
    <w:tmpl w:val="C11E4120"/>
    <w:lvl w:ilvl="0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B06AF9"/>
    <w:multiLevelType w:val="hybridMultilevel"/>
    <w:tmpl w:val="6798A40A"/>
    <w:lvl w:ilvl="0" w:tplc="CA7213A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2F6F0B"/>
    <w:multiLevelType w:val="hybridMultilevel"/>
    <w:tmpl w:val="713C86D4"/>
    <w:lvl w:ilvl="0" w:tplc="DB9EE1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26707C"/>
    <w:multiLevelType w:val="hybridMultilevel"/>
    <w:tmpl w:val="1AFA6710"/>
    <w:lvl w:ilvl="0" w:tplc="DA92ACC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9A38E9"/>
    <w:multiLevelType w:val="hybridMultilevel"/>
    <w:tmpl w:val="2C14466A"/>
    <w:lvl w:ilvl="0" w:tplc="DA92ACC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C8FE346C">
      <w:start w:val="50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83979FF"/>
    <w:multiLevelType w:val="hybridMultilevel"/>
    <w:tmpl w:val="EAA20B9A"/>
    <w:lvl w:ilvl="0" w:tplc="82209C8C">
      <w:start w:val="1"/>
      <w:numFmt w:val="bullet"/>
      <w:lvlText w:val=""/>
      <w:lvlJc w:val="left"/>
      <w:pPr>
        <w:tabs>
          <w:tab w:val="num" w:pos="0"/>
        </w:tabs>
        <w:ind w:left="288" w:hanging="360"/>
      </w:pPr>
      <w:rPr>
        <w:rFonts w:ascii="Symbol" w:hAnsi="Symbol" w:cs="Symbol" w:hint="default"/>
        <w:color w:val="auto"/>
      </w:rPr>
    </w:lvl>
    <w:lvl w:ilvl="1" w:tplc="EA08C0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882C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B841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FC0B2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901B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074A7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122F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E43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AB5554C"/>
    <w:multiLevelType w:val="hybridMultilevel"/>
    <w:tmpl w:val="32B6CA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B9971B6"/>
    <w:multiLevelType w:val="singleLevel"/>
    <w:tmpl w:val="80047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CCB58FD"/>
    <w:multiLevelType w:val="hybridMultilevel"/>
    <w:tmpl w:val="48A2B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D468B5"/>
    <w:multiLevelType w:val="hybridMultilevel"/>
    <w:tmpl w:val="72D28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7786F9B"/>
    <w:multiLevelType w:val="hybridMultilevel"/>
    <w:tmpl w:val="C304FB60"/>
    <w:lvl w:ilvl="0" w:tplc="1A42AA02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AE740D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6CF2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F0482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B4264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6A84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C3662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BA2D2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F82F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B05206E"/>
    <w:multiLevelType w:val="singleLevel"/>
    <w:tmpl w:val="80047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2C131CEB"/>
    <w:multiLevelType w:val="multilevel"/>
    <w:tmpl w:val="528E91C6"/>
    <w:lvl w:ilvl="0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EDE40B1"/>
    <w:multiLevelType w:val="hybridMultilevel"/>
    <w:tmpl w:val="F64E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38E0C4E"/>
    <w:multiLevelType w:val="hybridMultilevel"/>
    <w:tmpl w:val="A03499A0"/>
    <w:lvl w:ilvl="0" w:tplc="DA92ACC4">
      <w:start w:val="1"/>
      <w:numFmt w:val="bullet"/>
      <w:pStyle w:val="StyleBulletAfter0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36CF61CC"/>
    <w:multiLevelType w:val="hybridMultilevel"/>
    <w:tmpl w:val="528E91C6"/>
    <w:lvl w:ilvl="0" w:tplc="9CEE043C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466377"/>
    <w:multiLevelType w:val="multilevel"/>
    <w:tmpl w:val="713C8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7545E5"/>
    <w:multiLevelType w:val="singleLevel"/>
    <w:tmpl w:val="541E8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0">
    <w:nsid w:val="41EB0F47"/>
    <w:multiLevelType w:val="hybridMultilevel"/>
    <w:tmpl w:val="B5482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D85629"/>
    <w:multiLevelType w:val="hybridMultilevel"/>
    <w:tmpl w:val="52D4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382205"/>
    <w:multiLevelType w:val="hybridMultilevel"/>
    <w:tmpl w:val="C11E4120"/>
    <w:lvl w:ilvl="0" w:tplc="E3B8BD9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A8AAB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A434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9E5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3D27B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E0E3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4C15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543C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9235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F58213A"/>
    <w:multiLevelType w:val="hybridMultilevel"/>
    <w:tmpl w:val="FA7AE594"/>
    <w:lvl w:ilvl="0" w:tplc="536A8C7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23F6028"/>
    <w:multiLevelType w:val="hybridMultilevel"/>
    <w:tmpl w:val="5358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2EC43BF"/>
    <w:multiLevelType w:val="singleLevel"/>
    <w:tmpl w:val="4D2C0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684D0DE1"/>
    <w:multiLevelType w:val="singleLevel"/>
    <w:tmpl w:val="80047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6CC647B2"/>
    <w:multiLevelType w:val="hybridMultilevel"/>
    <w:tmpl w:val="9F4CA8E2"/>
    <w:lvl w:ilvl="0" w:tplc="0558602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1B6187"/>
    <w:multiLevelType w:val="hybridMultilevel"/>
    <w:tmpl w:val="58F4E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869BB"/>
    <w:multiLevelType w:val="hybridMultilevel"/>
    <w:tmpl w:val="005E5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7A893B58"/>
    <w:multiLevelType w:val="hybridMultilevel"/>
    <w:tmpl w:val="E5BAC62A"/>
    <w:lvl w:ilvl="0" w:tplc="9044E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E8D3977"/>
    <w:multiLevelType w:val="hybridMultilevel"/>
    <w:tmpl w:val="9C0A96DA"/>
    <w:lvl w:ilvl="0" w:tplc="6B10A0FC">
      <w:start w:val="1"/>
      <w:numFmt w:val="bullet"/>
      <w:lvlText w:val=""/>
      <w:lvlJc w:val="left"/>
      <w:pPr>
        <w:tabs>
          <w:tab w:val="num" w:pos="720"/>
        </w:tabs>
        <w:ind w:left="1440" w:hanging="144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5"/>
  </w:num>
  <w:num w:numId="5">
    <w:abstractNumId w:val="25"/>
  </w:num>
  <w:num w:numId="6">
    <w:abstractNumId w:val="4"/>
  </w:num>
  <w:num w:numId="7">
    <w:abstractNumId w:val="22"/>
  </w:num>
  <w:num w:numId="8">
    <w:abstractNumId w:val="18"/>
  </w:num>
  <w:num w:numId="9">
    <w:abstractNumId w:val="12"/>
  </w:num>
  <w:num w:numId="10">
    <w:abstractNumId w:val="6"/>
  </w:num>
  <w:num w:numId="11">
    <w:abstractNumId w:val="26"/>
  </w:num>
  <w:num w:numId="12">
    <w:abstractNumId w:val="9"/>
  </w:num>
  <w:num w:numId="13">
    <w:abstractNumId w:val="13"/>
  </w:num>
  <w:num w:numId="14">
    <w:abstractNumId w:val="16"/>
  </w:num>
  <w:num w:numId="15">
    <w:abstractNumId w:val="2"/>
  </w:num>
  <w:num w:numId="16">
    <w:abstractNumId w:val="7"/>
  </w:num>
  <w:num w:numId="17">
    <w:abstractNumId w:val="20"/>
  </w:num>
  <w:num w:numId="18">
    <w:abstractNumId w:val="10"/>
  </w:num>
  <w:num w:numId="19">
    <w:abstractNumId w:val="30"/>
  </w:num>
  <w:num w:numId="20">
    <w:abstractNumId w:val="0"/>
  </w:num>
  <w:num w:numId="21">
    <w:abstractNumId w:val="1"/>
  </w:num>
  <w:num w:numId="22">
    <w:abstractNumId w:val="31"/>
  </w:num>
  <w:num w:numId="23">
    <w:abstractNumId w:val="11"/>
  </w:num>
  <w:num w:numId="24">
    <w:abstractNumId w:val="23"/>
  </w:num>
  <w:num w:numId="25">
    <w:abstractNumId w:val="3"/>
  </w:num>
  <w:num w:numId="26">
    <w:abstractNumId w:val="24"/>
  </w:num>
  <w:num w:numId="27">
    <w:abstractNumId w:val="27"/>
  </w:num>
  <w:num w:numId="28">
    <w:abstractNumId w:val="28"/>
  </w:num>
  <w:num w:numId="29">
    <w:abstractNumId w:val="15"/>
  </w:num>
  <w:num w:numId="30">
    <w:abstractNumId w:val="21"/>
  </w:num>
  <w:num w:numId="31">
    <w:abstractNumId w:val="29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intFractionalCharacterWidth/>
  <w:embedSystemFonts/>
  <w:proofState w:spelling="clean" w:grammar="clean"/>
  <w:trackRevisions/>
  <w:defaultTabStop w:val="720"/>
  <w:consecutiveHyphenLimit w:val="2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3F57"/>
    <w:rsid w:val="00006373"/>
    <w:rsid w:val="00010FCD"/>
    <w:rsid w:val="00013C33"/>
    <w:rsid w:val="00016AF4"/>
    <w:rsid w:val="000231AD"/>
    <w:rsid w:val="00042156"/>
    <w:rsid w:val="000447F0"/>
    <w:rsid w:val="00045D9C"/>
    <w:rsid w:val="00054892"/>
    <w:rsid w:val="00061588"/>
    <w:rsid w:val="000628C3"/>
    <w:rsid w:val="00065EBE"/>
    <w:rsid w:val="00067557"/>
    <w:rsid w:val="00070FD3"/>
    <w:rsid w:val="00071F4E"/>
    <w:rsid w:val="000754C3"/>
    <w:rsid w:val="00082F8E"/>
    <w:rsid w:val="000857D4"/>
    <w:rsid w:val="000947CF"/>
    <w:rsid w:val="00095B16"/>
    <w:rsid w:val="00097855"/>
    <w:rsid w:val="000A0E31"/>
    <w:rsid w:val="000A2480"/>
    <w:rsid w:val="000A683F"/>
    <w:rsid w:val="000B03B5"/>
    <w:rsid w:val="000B218B"/>
    <w:rsid w:val="000B3F6D"/>
    <w:rsid w:val="000B473D"/>
    <w:rsid w:val="000B50C9"/>
    <w:rsid w:val="000C10A1"/>
    <w:rsid w:val="000D17A9"/>
    <w:rsid w:val="000D2DCC"/>
    <w:rsid w:val="000D321B"/>
    <w:rsid w:val="000E1133"/>
    <w:rsid w:val="000E3E13"/>
    <w:rsid w:val="000E56A4"/>
    <w:rsid w:val="000F1016"/>
    <w:rsid w:val="00120718"/>
    <w:rsid w:val="00120BB3"/>
    <w:rsid w:val="00120D91"/>
    <w:rsid w:val="00121D74"/>
    <w:rsid w:val="00123B52"/>
    <w:rsid w:val="00130D1D"/>
    <w:rsid w:val="001319AA"/>
    <w:rsid w:val="0014082B"/>
    <w:rsid w:val="00141C7F"/>
    <w:rsid w:val="00146149"/>
    <w:rsid w:val="00164316"/>
    <w:rsid w:val="00166B29"/>
    <w:rsid w:val="00167C4E"/>
    <w:rsid w:val="001728F1"/>
    <w:rsid w:val="001757DA"/>
    <w:rsid w:val="001816ED"/>
    <w:rsid w:val="001871A6"/>
    <w:rsid w:val="0019468F"/>
    <w:rsid w:val="00195FBA"/>
    <w:rsid w:val="001A0E7C"/>
    <w:rsid w:val="001A5B54"/>
    <w:rsid w:val="001A6AEB"/>
    <w:rsid w:val="001A7DB7"/>
    <w:rsid w:val="001C05F6"/>
    <w:rsid w:val="001C6C09"/>
    <w:rsid w:val="001D68F2"/>
    <w:rsid w:val="001D7484"/>
    <w:rsid w:val="001E072C"/>
    <w:rsid w:val="001E197A"/>
    <w:rsid w:val="001E5CF2"/>
    <w:rsid w:val="001E5FA5"/>
    <w:rsid w:val="001F4913"/>
    <w:rsid w:val="00207DD2"/>
    <w:rsid w:val="00214192"/>
    <w:rsid w:val="00215126"/>
    <w:rsid w:val="00215764"/>
    <w:rsid w:val="0021680C"/>
    <w:rsid w:val="00216DA4"/>
    <w:rsid w:val="00225F37"/>
    <w:rsid w:val="002329C2"/>
    <w:rsid w:val="002410B7"/>
    <w:rsid w:val="002464D2"/>
    <w:rsid w:val="00260B3F"/>
    <w:rsid w:val="00262FB9"/>
    <w:rsid w:val="0026318E"/>
    <w:rsid w:val="00266472"/>
    <w:rsid w:val="00270976"/>
    <w:rsid w:val="002709A6"/>
    <w:rsid w:val="00272EB3"/>
    <w:rsid w:val="00273CF5"/>
    <w:rsid w:val="00275421"/>
    <w:rsid w:val="00275C7F"/>
    <w:rsid w:val="002805FC"/>
    <w:rsid w:val="0028241B"/>
    <w:rsid w:val="00293487"/>
    <w:rsid w:val="00295903"/>
    <w:rsid w:val="00296395"/>
    <w:rsid w:val="00297F2D"/>
    <w:rsid w:val="002A386B"/>
    <w:rsid w:val="002A4894"/>
    <w:rsid w:val="002A63B3"/>
    <w:rsid w:val="002A665B"/>
    <w:rsid w:val="002B0C21"/>
    <w:rsid w:val="002B418D"/>
    <w:rsid w:val="002C117F"/>
    <w:rsid w:val="002C332C"/>
    <w:rsid w:val="002C69F7"/>
    <w:rsid w:val="002C723C"/>
    <w:rsid w:val="002D2A27"/>
    <w:rsid w:val="002D73D4"/>
    <w:rsid w:val="002E067A"/>
    <w:rsid w:val="002E09B2"/>
    <w:rsid w:val="002E6683"/>
    <w:rsid w:val="002F6C58"/>
    <w:rsid w:val="00300C41"/>
    <w:rsid w:val="0030157A"/>
    <w:rsid w:val="0030164D"/>
    <w:rsid w:val="00302140"/>
    <w:rsid w:val="00303233"/>
    <w:rsid w:val="00303740"/>
    <w:rsid w:val="00303CAA"/>
    <w:rsid w:val="0030661B"/>
    <w:rsid w:val="003070E6"/>
    <w:rsid w:val="00312055"/>
    <w:rsid w:val="0031569D"/>
    <w:rsid w:val="003224A0"/>
    <w:rsid w:val="00331494"/>
    <w:rsid w:val="0033318D"/>
    <w:rsid w:val="003362BF"/>
    <w:rsid w:val="0034542C"/>
    <w:rsid w:val="00345DF0"/>
    <w:rsid w:val="00350A58"/>
    <w:rsid w:val="0035227F"/>
    <w:rsid w:val="003529A7"/>
    <w:rsid w:val="003544EE"/>
    <w:rsid w:val="00355D11"/>
    <w:rsid w:val="0035631C"/>
    <w:rsid w:val="00360415"/>
    <w:rsid w:val="0036319F"/>
    <w:rsid w:val="00364E6D"/>
    <w:rsid w:val="00365827"/>
    <w:rsid w:val="00366497"/>
    <w:rsid w:val="00370196"/>
    <w:rsid w:val="00370C22"/>
    <w:rsid w:val="00372BAE"/>
    <w:rsid w:val="0038078A"/>
    <w:rsid w:val="00380B57"/>
    <w:rsid w:val="0038270E"/>
    <w:rsid w:val="003839AD"/>
    <w:rsid w:val="00385718"/>
    <w:rsid w:val="003859B7"/>
    <w:rsid w:val="003875C0"/>
    <w:rsid w:val="00396ADA"/>
    <w:rsid w:val="003A1165"/>
    <w:rsid w:val="003A6343"/>
    <w:rsid w:val="003C38B7"/>
    <w:rsid w:val="003C38CC"/>
    <w:rsid w:val="003C5ECC"/>
    <w:rsid w:val="003E1B5E"/>
    <w:rsid w:val="003E3FD4"/>
    <w:rsid w:val="003F7FC0"/>
    <w:rsid w:val="00401AB0"/>
    <w:rsid w:val="004049BD"/>
    <w:rsid w:val="00411721"/>
    <w:rsid w:val="00417360"/>
    <w:rsid w:val="00420843"/>
    <w:rsid w:val="00426C8B"/>
    <w:rsid w:val="00432F11"/>
    <w:rsid w:val="00444D83"/>
    <w:rsid w:val="00457099"/>
    <w:rsid w:val="00466F17"/>
    <w:rsid w:val="00476748"/>
    <w:rsid w:val="004830D0"/>
    <w:rsid w:val="00487268"/>
    <w:rsid w:val="00495D11"/>
    <w:rsid w:val="004A3408"/>
    <w:rsid w:val="004A6D76"/>
    <w:rsid w:val="004B00DD"/>
    <w:rsid w:val="004B1ECF"/>
    <w:rsid w:val="004B3243"/>
    <w:rsid w:val="004B3674"/>
    <w:rsid w:val="004B48AC"/>
    <w:rsid w:val="004B4A58"/>
    <w:rsid w:val="004B639C"/>
    <w:rsid w:val="004B6746"/>
    <w:rsid w:val="004B7DE3"/>
    <w:rsid w:val="004C284F"/>
    <w:rsid w:val="004C3692"/>
    <w:rsid w:val="004C412E"/>
    <w:rsid w:val="004C7306"/>
    <w:rsid w:val="004C7333"/>
    <w:rsid w:val="004D3EBE"/>
    <w:rsid w:val="004D747A"/>
    <w:rsid w:val="004E0397"/>
    <w:rsid w:val="004E1849"/>
    <w:rsid w:val="004E3ABB"/>
    <w:rsid w:val="004F190E"/>
    <w:rsid w:val="004F2C14"/>
    <w:rsid w:val="004F4B3C"/>
    <w:rsid w:val="004F563D"/>
    <w:rsid w:val="004F6AC8"/>
    <w:rsid w:val="004F7D7D"/>
    <w:rsid w:val="00511366"/>
    <w:rsid w:val="00514777"/>
    <w:rsid w:val="00523A50"/>
    <w:rsid w:val="00530545"/>
    <w:rsid w:val="00531A3E"/>
    <w:rsid w:val="00531B16"/>
    <w:rsid w:val="00531C5E"/>
    <w:rsid w:val="0053248F"/>
    <w:rsid w:val="005378BC"/>
    <w:rsid w:val="00543ED6"/>
    <w:rsid w:val="00553CF7"/>
    <w:rsid w:val="005631BE"/>
    <w:rsid w:val="005641C2"/>
    <w:rsid w:val="00570B4C"/>
    <w:rsid w:val="00574377"/>
    <w:rsid w:val="005A0A2C"/>
    <w:rsid w:val="005A6484"/>
    <w:rsid w:val="005B10BD"/>
    <w:rsid w:val="005B4F3A"/>
    <w:rsid w:val="005B69DE"/>
    <w:rsid w:val="005C3FDA"/>
    <w:rsid w:val="005C5902"/>
    <w:rsid w:val="005D7058"/>
    <w:rsid w:val="005D7656"/>
    <w:rsid w:val="005E235B"/>
    <w:rsid w:val="005F4E42"/>
    <w:rsid w:val="005F6304"/>
    <w:rsid w:val="005F64E2"/>
    <w:rsid w:val="005F6A56"/>
    <w:rsid w:val="0060200C"/>
    <w:rsid w:val="00606C7B"/>
    <w:rsid w:val="00610989"/>
    <w:rsid w:val="00612592"/>
    <w:rsid w:val="00615D3B"/>
    <w:rsid w:val="006174D2"/>
    <w:rsid w:val="00623427"/>
    <w:rsid w:val="00623C8D"/>
    <w:rsid w:val="006247C2"/>
    <w:rsid w:val="0062591D"/>
    <w:rsid w:val="00627A83"/>
    <w:rsid w:val="00631327"/>
    <w:rsid w:val="00631681"/>
    <w:rsid w:val="0063228F"/>
    <w:rsid w:val="00633ABA"/>
    <w:rsid w:val="0064144A"/>
    <w:rsid w:val="00641823"/>
    <w:rsid w:val="00651A34"/>
    <w:rsid w:val="00671944"/>
    <w:rsid w:val="006749A3"/>
    <w:rsid w:val="0068697D"/>
    <w:rsid w:val="006A128E"/>
    <w:rsid w:val="006A1730"/>
    <w:rsid w:val="006B13D3"/>
    <w:rsid w:val="006B2ACF"/>
    <w:rsid w:val="006B3EB4"/>
    <w:rsid w:val="006B5084"/>
    <w:rsid w:val="006B5621"/>
    <w:rsid w:val="006C122A"/>
    <w:rsid w:val="006C349B"/>
    <w:rsid w:val="006C368D"/>
    <w:rsid w:val="006D1029"/>
    <w:rsid w:val="006D13A5"/>
    <w:rsid w:val="006D4780"/>
    <w:rsid w:val="006D4E94"/>
    <w:rsid w:val="006D6895"/>
    <w:rsid w:val="006E30BA"/>
    <w:rsid w:val="006E3192"/>
    <w:rsid w:val="006F0EFD"/>
    <w:rsid w:val="006F3504"/>
    <w:rsid w:val="006F4200"/>
    <w:rsid w:val="006F5BCA"/>
    <w:rsid w:val="006F7ADE"/>
    <w:rsid w:val="00700998"/>
    <w:rsid w:val="00702CA0"/>
    <w:rsid w:val="00706134"/>
    <w:rsid w:val="00710265"/>
    <w:rsid w:val="00710C60"/>
    <w:rsid w:val="007110B0"/>
    <w:rsid w:val="00717672"/>
    <w:rsid w:val="0071799A"/>
    <w:rsid w:val="007221D7"/>
    <w:rsid w:val="00722B08"/>
    <w:rsid w:val="00724F75"/>
    <w:rsid w:val="0072558D"/>
    <w:rsid w:val="00727049"/>
    <w:rsid w:val="007309AF"/>
    <w:rsid w:val="00735ABA"/>
    <w:rsid w:val="007521C2"/>
    <w:rsid w:val="00757BB5"/>
    <w:rsid w:val="00761912"/>
    <w:rsid w:val="0076442F"/>
    <w:rsid w:val="00765FAE"/>
    <w:rsid w:val="00770ADA"/>
    <w:rsid w:val="00773BED"/>
    <w:rsid w:val="00774BFE"/>
    <w:rsid w:val="00774E8A"/>
    <w:rsid w:val="00783670"/>
    <w:rsid w:val="007924A6"/>
    <w:rsid w:val="007973BA"/>
    <w:rsid w:val="007A4AC0"/>
    <w:rsid w:val="007A5901"/>
    <w:rsid w:val="007B1E25"/>
    <w:rsid w:val="007B2713"/>
    <w:rsid w:val="007B2A98"/>
    <w:rsid w:val="007C1344"/>
    <w:rsid w:val="007C2D5D"/>
    <w:rsid w:val="007C3758"/>
    <w:rsid w:val="007C66BF"/>
    <w:rsid w:val="007D5991"/>
    <w:rsid w:val="007E3140"/>
    <w:rsid w:val="007F1BBE"/>
    <w:rsid w:val="007F3D01"/>
    <w:rsid w:val="00800C92"/>
    <w:rsid w:val="00801093"/>
    <w:rsid w:val="00816124"/>
    <w:rsid w:val="00816144"/>
    <w:rsid w:val="00824F11"/>
    <w:rsid w:val="00826707"/>
    <w:rsid w:val="0084373D"/>
    <w:rsid w:val="00844688"/>
    <w:rsid w:val="00845FB1"/>
    <w:rsid w:val="008465C2"/>
    <w:rsid w:val="0085606B"/>
    <w:rsid w:val="00864791"/>
    <w:rsid w:val="008728BF"/>
    <w:rsid w:val="00884E11"/>
    <w:rsid w:val="00892711"/>
    <w:rsid w:val="00893614"/>
    <w:rsid w:val="0089368F"/>
    <w:rsid w:val="00893CE4"/>
    <w:rsid w:val="00897404"/>
    <w:rsid w:val="008A0F42"/>
    <w:rsid w:val="008A157B"/>
    <w:rsid w:val="008A5186"/>
    <w:rsid w:val="008B0599"/>
    <w:rsid w:val="008B612F"/>
    <w:rsid w:val="008C0C60"/>
    <w:rsid w:val="008C121D"/>
    <w:rsid w:val="008D111E"/>
    <w:rsid w:val="008D3E8D"/>
    <w:rsid w:val="008E0ED7"/>
    <w:rsid w:val="008E2AB4"/>
    <w:rsid w:val="008E6108"/>
    <w:rsid w:val="008F0CBE"/>
    <w:rsid w:val="008F3C37"/>
    <w:rsid w:val="008F443A"/>
    <w:rsid w:val="0090782F"/>
    <w:rsid w:val="0091362E"/>
    <w:rsid w:val="009177ED"/>
    <w:rsid w:val="009463CE"/>
    <w:rsid w:val="00951127"/>
    <w:rsid w:val="00951C6B"/>
    <w:rsid w:val="00951F88"/>
    <w:rsid w:val="009535FF"/>
    <w:rsid w:val="00956DBE"/>
    <w:rsid w:val="009605FE"/>
    <w:rsid w:val="00960865"/>
    <w:rsid w:val="00964FD9"/>
    <w:rsid w:val="0096677D"/>
    <w:rsid w:val="00971492"/>
    <w:rsid w:val="00972E10"/>
    <w:rsid w:val="00973CAC"/>
    <w:rsid w:val="00977D92"/>
    <w:rsid w:val="00983593"/>
    <w:rsid w:val="0098401B"/>
    <w:rsid w:val="0099426E"/>
    <w:rsid w:val="009B350C"/>
    <w:rsid w:val="009B3D64"/>
    <w:rsid w:val="009B41CC"/>
    <w:rsid w:val="009B5570"/>
    <w:rsid w:val="009B55AB"/>
    <w:rsid w:val="009C181C"/>
    <w:rsid w:val="009C20A8"/>
    <w:rsid w:val="009C35C6"/>
    <w:rsid w:val="009C4043"/>
    <w:rsid w:val="009D0F8F"/>
    <w:rsid w:val="009D13DF"/>
    <w:rsid w:val="009D34A6"/>
    <w:rsid w:val="009D3C44"/>
    <w:rsid w:val="009D735D"/>
    <w:rsid w:val="009E5597"/>
    <w:rsid w:val="009E5DED"/>
    <w:rsid w:val="009E615E"/>
    <w:rsid w:val="009F580C"/>
    <w:rsid w:val="009F716C"/>
    <w:rsid w:val="00A00431"/>
    <w:rsid w:val="00A12838"/>
    <w:rsid w:val="00A1412D"/>
    <w:rsid w:val="00A17999"/>
    <w:rsid w:val="00A2044B"/>
    <w:rsid w:val="00A20728"/>
    <w:rsid w:val="00A24648"/>
    <w:rsid w:val="00A271E2"/>
    <w:rsid w:val="00A32EE2"/>
    <w:rsid w:val="00A35C81"/>
    <w:rsid w:val="00A35E83"/>
    <w:rsid w:val="00A36994"/>
    <w:rsid w:val="00A4269B"/>
    <w:rsid w:val="00A50A71"/>
    <w:rsid w:val="00A6303A"/>
    <w:rsid w:val="00A63AE2"/>
    <w:rsid w:val="00A72F0B"/>
    <w:rsid w:val="00A75CC3"/>
    <w:rsid w:val="00A773D5"/>
    <w:rsid w:val="00A85463"/>
    <w:rsid w:val="00A93D01"/>
    <w:rsid w:val="00A97C13"/>
    <w:rsid w:val="00AA0BC0"/>
    <w:rsid w:val="00AA0C30"/>
    <w:rsid w:val="00AA261F"/>
    <w:rsid w:val="00AA30BF"/>
    <w:rsid w:val="00AA632F"/>
    <w:rsid w:val="00AA645D"/>
    <w:rsid w:val="00AB08AC"/>
    <w:rsid w:val="00AB1EDB"/>
    <w:rsid w:val="00AB3B2F"/>
    <w:rsid w:val="00AC5174"/>
    <w:rsid w:val="00AC5D66"/>
    <w:rsid w:val="00AD026F"/>
    <w:rsid w:val="00AD2251"/>
    <w:rsid w:val="00AE3ABA"/>
    <w:rsid w:val="00AE496E"/>
    <w:rsid w:val="00AF04C5"/>
    <w:rsid w:val="00AF2A66"/>
    <w:rsid w:val="00AF2B98"/>
    <w:rsid w:val="00B07E61"/>
    <w:rsid w:val="00B12A43"/>
    <w:rsid w:val="00B2066D"/>
    <w:rsid w:val="00B27410"/>
    <w:rsid w:val="00B32463"/>
    <w:rsid w:val="00B43AAB"/>
    <w:rsid w:val="00B500FF"/>
    <w:rsid w:val="00B50180"/>
    <w:rsid w:val="00B6191A"/>
    <w:rsid w:val="00B74BEE"/>
    <w:rsid w:val="00B75391"/>
    <w:rsid w:val="00B778DF"/>
    <w:rsid w:val="00B81671"/>
    <w:rsid w:val="00BA6779"/>
    <w:rsid w:val="00BB75AC"/>
    <w:rsid w:val="00BC2435"/>
    <w:rsid w:val="00BC260F"/>
    <w:rsid w:val="00BD061B"/>
    <w:rsid w:val="00BD51DC"/>
    <w:rsid w:val="00BD520C"/>
    <w:rsid w:val="00BD6E06"/>
    <w:rsid w:val="00BE67BC"/>
    <w:rsid w:val="00BF1A80"/>
    <w:rsid w:val="00BF2083"/>
    <w:rsid w:val="00BF23F7"/>
    <w:rsid w:val="00BF2709"/>
    <w:rsid w:val="00BF73EC"/>
    <w:rsid w:val="00C043FD"/>
    <w:rsid w:val="00C105FE"/>
    <w:rsid w:val="00C10B6F"/>
    <w:rsid w:val="00C14666"/>
    <w:rsid w:val="00C240C6"/>
    <w:rsid w:val="00C331C9"/>
    <w:rsid w:val="00C33647"/>
    <w:rsid w:val="00C33665"/>
    <w:rsid w:val="00C40D81"/>
    <w:rsid w:val="00C468F6"/>
    <w:rsid w:val="00C52922"/>
    <w:rsid w:val="00C541FF"/>
    <w:rsid w:val="00C57CCE"/>
    <w:rsid w:val="00C65446"/>
    <w:rsid w:val="00C65D18"/>
    <w:rsid w:val="00C7342E"/>
    <w:rsid w:val="00C77AA5"/>
    <w:rsid w:val="00C77C79"/>
    <w:rsid w:val="00C80934"/>
    <w:rsid w:val="00C846A9"/>
    <w:rsid w:val="00C8689E"/>
    <w:rsid w:val="00CA0E99"/>
    <w:rsid w:val="00CA1CE6"/>
    <w:rsid w:val="00CA2B1C"/>
    <w:rsid w:val="00CB093F"/>
    <w:rsid w:val="00CB3B2F"/>
    <w:rsid w:val="00CB4D61"/>
    <w:rsid w:val="00CC014C"/>
    <w:rsid w:val="00CD1539"/>
    <w:rsid w:val="00CD3224"/>
    <w:rsid w:val="00CE24F2"/>
    <w:rsid w:val="00CF0053"/>
    <w:rsid w:val="00CF42F7"/>
    <w:rsid w:val="00CF4BAC"/>
    <w:rsid w:val="00D00F34"/>
    <w:rsid w:val="00D011F1"/>
    <w:rsid w:val="00D03D78"/>
    <w:rsid w:val="00D03E61"/>
    <w:rsid w:val="00D04460"/>
    <w:rsid w:val="00D05E97"/>
    <w:rsid w:val="00D11407"/>
    <w:rsid w:val="00D11827"/>
    <w:rsid w:val="00D1467C"/>
    <w:rsid w:val="00D27051"/>
    <w:rsid w:val="00D27DE5"/>
    <w:rsid w:val="00D3459D"/>
    <w:rsid w:val="00D347B7"/>
    <w:rsid w:val="00D355CC"/>
    <w:rsid w:val="00D36AA5"/>
    <w:rsid w:val="00D506E2"/>
    <w:rsid w:val="00D54D70"/>
    <w:rsid w:val="00D56339"/>
    <w:rsid w:val="00D633D0"/>
    <w:rsid w:val="00D66984"/>
    <w:rsid w:val="00D7040A"/>
    <w:rsid w:val="00D7186A"/>
    <w:rsid w:val="00D75B13"/>
    <w:rsid w:val="00D778FD"/>
    <w:rsid w:val="00D8088B"/>
    <w:rsid w:val="00D8546A"/>
    <w:rsid w:val="00D94F2D"/>
    <w:rsid w:val="00D96FFE"/>
    <w:rsid w:val="00DA14A0"/>
    <w:rsid w:val="00DA3C98"/>
    <w:rsid w:val="00DB1E22"/>
    <w:rsid w:val="00DB5F34"/>
    <w:rsid w:val="00DB7752"/>
    <w:rsid w:val="00DD1E01"/>
    <w:rsid w:val="00DD2922"/>
    <w:rsid w:val="00DD41CA"/>
    <w:rsid w:val="00DD5E11"/>
    <w:rsid w:val="00DE50A9"/>
    <w:rsid w:val="00DE7899"/>
    <w:rsid w:val="00DE7F37"/>
    <w:rsid w:val="00E01E5D"/>
    <w:rsid w:val="00E04502"/>
    <w:rsid w:val="00E068F4"/>
    <w:rsid w:val="00E256F2"/>
    <w:rsid w:val="00E261FB"/>
    <w:rsid w:val="00E3133A"/>
    <w:rsid w:val="00E33C9C"/>
    <w:rsid w:val="00E341EA"/>
    <w:rsid w:val="00E37137"/>
    <w:rsid w:val="00E42472"/>
    <w:rsid w:val="00E45CC7"/>
    <w:rsid w:val="00E46A28"/>
    <w:rsid w:val="00E4706F"/>
    <w:rsid w:val="00E479E8"/>
    <w:rsid w:val="00E5658F"/>
    <w:rsid w:val="00E574BB"/>
    <w:rsid w:val="00E64F88"/>
    <w:rsid w:val="00E6539F"/>
    <w:rsid w:val="00E71AD8"/>
    <w:rsid w:val="00E72F92"/>
    <w:rsid w:val="00E7690A"/>
    <w:rsid w:val="00E76AE4"/>
    <w:rsid w:val="00E82A85"/>
    <w:rsid w:val="00E87956"/>
    <w:rsid w:val="00E924BE"/>
    <w:rsid w:val="00E930F2"/>
    <w:rsid w:val="00E945C7"/>
    <w:rsid w:val="00E952E1"/>
    <w:rsid w:val="00EA03B9"/>
    <w:rsid w:val="00EA2D2D"/>
    <w:rsid w:val="00EA39D2"/>
    <w:rsid w:val="00EA3F38"/>
    <w:rsid w:val="00EB3957"/>
    <w:rsid w:val="00EB79BE"/>
    <w:rsid w:val="00EB7C48"/>
    <w:rsid w:val="00EC4BA2"/>
    <w:rsid w:val="00EC670E"/>
    <w:rsid w:val="00EE7F71"/>
    <w:rsid w:val="00EF1772"/>
    <w:rsid w:val="00EF33B0"/>
    <w:rsid w:val="00EF7ADF"/>
    <w:rsid w:val="00EF7BDF"/>
    <w:rsid w:val="00F049A2"/>
    <w:rsid w:val="00F209FA"/>
    <w:rsid w:val="00F24F0A"/>
    <w:rsid w:val="00F251E2"/>
    <w:rsid w:val="00F32AF8"/>
    <w:rsid w:val="00F36797"/>
    <w:rsid w:val="00F36B52"/>
    <w:rsid w:val="00F40D9B"/>
    <w:rsid w:val="00F43FEB"/>
    <w:rsid w:val="00F46772"/>
    <w:rsid w:val="00F473EE"/>
    <w:rsid w:val="00F55364"/>
    <w:rsid w:val="00F558B2"/>
    <w:rsid w:val="00F568E8"/>
    <w:rsid w:val="00F57F2F"/>
    <w:rsid w:val="00F62253"/>
    <w:rsid w:val="00F6782D"/>
    <w:rsid w:val="00F67C3E"/>
    <w:rsid w:val="00F726CA"/>
    <w:rsid w:val="00F74510"/>
    <w:rsid w:val="00F756E0"/>
    <w:rsid w:val="00F825E6"/>
    <w:rsid w:val="00F827D7"/>
    <w:rsid w:val="00F90FDF"/>
    <w:rsid w:val="00F91015"/>
    <w:rsid w:val="00F92837"/>
    <w:rsid w:val="00F93F57"/>
    <w:rsid w:val="00FB18AA"/>
    <w:rsid w:val="00FB2681"/>
    <w:rsid w:val="00FB41D0"/>
    <w:rsid w:val="00FB4D71"/>
    <w:rsid w:val="00FC5499"/>
    <w:rsid w:val="00FC73FB"/>
    <w:rsid w:val="00FD0FCA"/>
    <w:rsid w:val="00FD1E36"/>
    <w:rsid w:val="00FD7FD2"/>
    <w:rsid w:val="00FF1DFE"/>
    <w:rsid w:val="00F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C7F"/>
    <w:rPr>
      <w:rFonts w:ascii="Book Antiqua" w:hAnsi="Book Antiqua" w:cs="Book Antiqua"/>
    </w:rPr>
  </w:style>
  <w:style w:type="paragraph" w:styleId="Heading1">
    <w:name w:val="heading 1"/>
    <w:basedOn w:val="Main-Head"/>
    <w:next w:val="BodyText"/>
    <w:link w:val="Heading1Char"/>
    <w:uiPriority w:val="99"/>
    <w:qFormat/>
    <w:rsid w:val="00C240C6"/>
    <w:pPr>
      <w:keepNext/>
      <w:pBdr>
        <w:bottom w:val="single" w:sz="6" w:space="2" w:color="auto"/>
      </w:pBdr>
      <w:spacing w:after="720"/>
      <w:outlineLvl w:val="0"/>
    </w:pPr>
    <w:rPr>
      <w:sz w:val="48"/>
      <w:szCs w:val="48"/>
    </w:rPr>
  </w:style>
  <w:style w:type="paragraph" w:styleId="Heading2">
    <w:name w:val="heading 2"/>
    <w:aliases w:val="h2"/>
    <w:basedOn w:val="Main-Head"/>
    <w:next w:val="BodyText"/>
    <w:link w:val="Heading2Char"/>
    <w:uiPriority w:val="99"/>
    <w:qFormat/>
    <w:rsid w:val="00C240C6"/>
    <w:pPr>
      <w:keepNext/>
      <w:keepLines/>
      <w:spacing w:before="160" w:after="160"/>
      <w:outlineLvl w:val="1"/>
    </w:pPr>
    <w:rPr>
      <w:sz w:val="36"/>
      <w:szCs w:val="36"/>
    </w:rPr>
  </w:style>
  <w:style w:type="paragraph" w:styleId="Heading3">
    <w:name w:val="heading 3"/>
    <w:basedOn w:val="Main-Head"/>
    <w:next w:val="BodyText"/>
    <w:link w:val="Heading3Char"/>
    <w:uiPriority w:val="99"/>
    <w:qFormat/>
    <w:rsid w:val="00C240C6"/>
    <w:pPr>
      <w:keepNext/>
      <w:keepLines/>
      <w:spacing w:before="80" w:after="80"/>
      <w:outlineLvl w:val="2"/>
    </w:pPr>
    <w:rPr>
      <w:sz w:val="28"/>
      <w:szCs w:val="28"/>
    </w:rPr>
  </w:style>
  <w:style w:type="paragraph" w:styleId="Heading4">
    <w:name w:val="heading 4"/>
    <w:basedOn w:val="Main-Head"/>
    <w:next w:val="BodyText"/>
    <w:link w:val="Heading4Char"/>
    <w:uiPriority w:val="99"/>
    <w:qFormat/>
    <w:rsid w:val="00C240C6"/>
    <w:pPr>
      <w:keepNext/>
      <w:keepLines/>
      <w:spacing w:before="80" w:after="80"/>
      <w:outlineLvl w:val="3"/>
    </w:pPr>
    <w:rPr>
      <w:sz w:val="24"/>
      <w:szCs w:val="24"/>
    </w:rPr>
  </w:style>
  <w:style w:type="paragraph" w:styleId="Heading5">
    <w:name w:val="heading 5"/>
    <w:basedOn w:val="Main-Head"/>
    <w:next w:val="BodyText"/>
    <w:link w:val="Heading5Char"/>
    <w:uiPriority w:val="99"/>
    <w:qFormat/>
    <w:rsid w:val="00C240C6"/>
    <w:pPr>
      <w:outlineLvl w:val="4"/>
    </w:pPr>
    <w:rPr>
      <w:sz w:val="24"/>
      <w:szCs w:val="24"/>
    </w:rPr>
  </w:style>
  <w:style w:type="paragraph" w:styleId="Heading6">
    <w:name w:val="heading 6"/>
    <w:basedOn w:val="Main-Head"/>
    <w:next w:val="BodyText"/>
    <w:link w:val="Heading6Char"/>
    <w:uiPriority w:val="99"/>
    <w:qFormat/>
    <w:rsid w:val="00C240C6"/>
    <w:pPr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E1B5E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241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6D13A5"/>
    <w:rPr>
      <w:rFonts w:ascii="Arial Narrow" w:hAnsi="Arial Narrow" w:cs="Arial Narrow"/>
      <w:b/>
      <w:bC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241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Main-HeadChar"/>
    <w:link w:val="Heading4"/>
    <w:uiPriority w:val="99"/>
    <w:locked/>
    <w:rsid w:val="003E1B5E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8241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241B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8241B"/>
    <w:rPr>
      <w:rFonts w:ascii="Calibri" w:hAnsi="Calibri" w:cs="Calibri"/>
      <w:sz w:val="24"/>
      <w:szCs w:val="24"/>
    </w:rPr>
  </w:style>
  <w:style w:type="paragraph" w:customStyle="1" w:styleId="Main-Head">
    <w:name w:val="Main-Head"/>
    <w:basedOn w:val="Normal"/>
    <w:next w:val="BodyText"/>
    <w:link w:val="Main-HeadChar"/>
    <w:uiPriority w:val="99"/>
    <w:rsid w:val="00C240C6"/>
    <w:rPr>
      <w:rFonts w:ascii="Arial Narrow" w:hAnsi="Arial Narrow" w:cs="Arial Narrow"/>
      <w:b/>
      <w:bCs/>
    </w:rPr>
  </w:style>
  <w:style w:type="paragraph" w:styleId="BodyText">
    <w:name w:val="Body Text"/>
    <w:aliases w:val="bt,BT,bt1,bt2,Outline-1,Body text,Test,o,Durham Body Text,Example,vv,SD-body,Body,b,Todd Text,bt3,body text,Body Txt,Everett Body Text,before bullet"/>
    <w:basedOn w:val="Normal"/>
    <w:link w:val="BodyTextChar1"/>
    <w:uiPriority w:val="99"/>
    <w:rsid w:val="00C240C6"/>
    <w:pPr>
      <w:spacing w:after="160"/>
    </w:pPr>
  </w:style>
  <w:style w:type="character" w:customStyle="1" w:styleId="BodyTextChar">
    <w:name w:val="Body Text Char"/>
    <w:aliases w:val="bt Char,BT Char,bt1 Char,bt2 Char,Outline-1 Char,Body text Char,Test Char,o Char,Durham Body Text Char,Example Char,vv Char,SD-body Char,Body Char,b Char,Todd Text Char,bt3 Char,body text Char,Body Txt Char,Everett Body Text Char"/>
    <w:basedOn w:val="DefaultParagraphFont"/>
    <w:link w:val="BodyText"/>
    <w:uiPriority w:val="99"/>
    <w:rsid w:val="0028241B"/>
    <w:rPr>
      <w:rFonts w:ascii="Book Antiqua" w:hAnsi="Book Antiqua" w:cs="Book Antiqu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240C6"/>
    <w:rPr>
      <w:rFonts w:ascii="Arial" w:hAnsi="Arial" w:cs="Arial"/>
      <w:color w:val="FF0000"/>
      <w:position w:val="6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C240C6"/>
    <w:pPr>
      <w:spacing w:before="120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241B"/>
    <w:rPr>
      <w:rFonts w:ascii="Book Antiqua" w:hAnsi="Book Antiqua" w:cs="Book Antiqua"/>
      <w:sz w:val="20"/>
      <w:szCs w:val="20"/>
    </w:rPr>
  </w:style>
  <w:style w:type="paragraph" w:styleId="TOC3">
    <w:name w:val="toc 3"/>
    <w:basedOn w:val="TOC2"/>
    <w:autoRedefine/>
    <w:uiPriority w:val="99"/>
    <w:semiHidden/>
    <w:rsid w:val="00C240C6"/>
    <w:pPr>
      <w:tabs>
        <w:tab w:val="clear" w:pos="1008"/>
        <w:tab w:val="left" w:pos="1728"/>
      </w:tabs>
      <w:ind w:left="1440"/>
    </w:pPr>
  </w:style>
  <w:style w:type="paragraph" w:styleId="TOC2">
    <w:name w:val="toc 2"/>
    <w:basedOn w:val="TOC1"/>
    <w:next w:val="TOC3"/>
    <w:autoRedefine/>
    <w:uiPriority w:val="99"/>
    <w:semiHidden/>
    <w:rsid w:val="00C240C6"/>
    <w:pPr>
      <w:tabs>
        <w:tab w:val="left" w:pos="1008"/>
      </w:tabs>
      <w:ind w:left="720"/>
    </w:pPr>
    <w:rPr>
      <w:b w:val="0"/>
      <w:bCs w:val="0"/>
    </w:rPr>
  </w:style>
  <w:style w:type="paragraph" w:styleId="TOC1">
    <w:name w:val="toc 1"/>
    <w:basedOn w:val="BodyText"/>
    <w:next w:val="TOC2"/>
    <w:autoRedefine/>
    <w:uiPriority w:val="99"/>
    <w:semiHidden/>
    <w:rsid w:val="00C240C6"/>
    <w:pPr>
      <w:tabs>
        <w:tab w:val="right" w:leader="dot" w:pos="8640"/>
      </w:tabs>
      <w:spacing w:after="0"/>
    </w:pPr>
    <w:rPr>
      <w:b/>
      <w:bCs/>
    </w:rPr>
  </w:style>
  <w:style w:type="paragraph" w:styleId="Footer">
    <w:name w:val="footer"/>
    <w:basedOn w:val="Normal"/>
    <w:link w:val="FooterChar"/>
    <w:uiPriority w:val="99"/>
    <w:rsid w:val="00C240C6"/>
    <w:pPr>
      <w:tabs>
        <w:tab w:val="center" w:pos="4507"/>
        <w:tab w:val="right" w:pos="9000"/>
      </w:tabs>
    </w:pPr>
    <w:rPr>
      <w:rFonts w:ascii="Arial Narrow" w:hAnsi="Arial Narrow" w:cs="Arial Narrow"/>
      <w:caps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241B"/>
    <w:rPr>
      <w:rFonts w:ascii="Book Antiqua" w:hAnsi="Book Antiqua" w:cs="Book Antiqu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0C6"/>
    <w:pPr>
      <w:pBdr>
        <w:bottom w:val="single" w:sz="6" w:space="1" w:color="auto"/>
      </w:pBdr>
      <w:jc w:val="right"/>
    </w:pPr>
    <w:rPr>
      <w:rFonts w:ascii="Arial Narrow" w:hAnsi="Arial Narrow" w:cs="Arial Narrow"/>
      <w:caps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241B"/>
    <w:rPr>
      <w:rFonts w:ascii="Book Antiqua" w:hAnsi="Book Antiqua" w:cs="Book Antiqu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40C6"/>
    <w:rPr>
      <w:rFonts w:ascii="Arial" w:hAnsi="Arial" w:cs="Arial"/>
      <w:spacing w:val="0"/>
      <w:position w:val="6"/>
      <w:sz w:val="16"/>
      <w:szCs w:val="16"/>
    </w:rPr>
  </w:style>
  <w:style w:type="paragraph" w:styleId="FootnoteText">
    <w:name w:val="footnote text"/>
    <w:basedOn w:val="BodyText"/>
    <w:link w:val="FootnoteTextChar"/>
    <w:uiPriority w:val="99"/>
    <w:semiHidden/>
    <w:rsid w:val="00C240C6"/>
    <w:pPr>
      <w:spacing w:after="0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241B"/>
    <w:rPr>
      <w:rFonts w:ascii="Book Antiqua" w:hAnsi="Book Antiqua" w:cs="Book Antiqua"/>
      <w:sz w:val="20"/>
      <w:szCs w:val="20"/>
    </w:rPr>
  </w:style>
  <w:style w:type="paragraph" w:styleId="NormalIndent">
    <w:name w:val="Normal Indent"/>
    <w:basedOn w:val="Normal"/>
    <w:uiPriority w:val="99"/>
    <w:rsid w:val="00C240C6"/>
    <w:pPr>
      <w:ind w:left="360"/>
    </w:pPr>
  </w:style>
  <w:style w:type="paragraph" w:customStyle="1" w:styleId="FirstMemoLine">
    <w:name w:val="First Memo Line"/>
    <w:basedOn w:val="Main-Head"/>
    <w:uiPriority w:val="99"/>
    <w:rsid w:val="00C240C6"/>
    <w:pPr>
      <w:pBdr>
        <w:bottom w:val="single" w:sz="6" w:space="1" w:color="auto"/>
      </w:pBdr>
      <w:tabs>
        <w:tab w:val="right" w:pos="9000"/>
      </w:tabs>
    </w:pPr>
    <w:rPr>
      <w:spacing w:val="50"/>
      <w:sz w:val="20"/>
      <w:szCs w:val="20"/>
    </w:rPr>
  </w:style>
  <w:style w:type="paragraph" w:customStyle="1" w:styleId="CSA">
    <w:name w:val="CSA"/>
    <w:basedOn w:val="BodyText"/>
    <w:next w:val="Heading1"/>
    <w:uiPriority w:val="99"/>
    <w:rsid w:val="00C240C6"/>
    <w:pPr>
      <w:keepNext/>
      <w:spacing w:after="0"/>
    </w:pPr>
    <w:rPr>
      <w:b/>
      <w:bCs/>
      <w:caps/>
      <w:sz w:val="20"/>
      <w:szCs w:val="20"/>
    </w:rPr>
  </w:style>
  <w:style w:type="paragraph" w:customStyle="1" w:styleId="MemoSubject">
    <w:name w:val="Memo Subject"/>
    <w:basedOn w:val="Normal"/>
    <w:uiPriority w:val="99"/>
    <w:rsid w:val="00C240C6"/>
    <w:pPr>
      <w:spacing w:after="240"/>
    </w:pPr>
    <w:rPr>
      <w:b/>
      <w:bCs/>
      <w:sz w:val="36"/>
      <w:szCs w:val="36"/>
    </w:rPr>
  </w:style>
  <w:style w:type="paragraph" w:customStyle="1" w:styleId="DateSubjProj">
    <w:name w:val="Date/Subj/Proj"/>
    <w:basedOn w:val="BodyText"/>
    <w:uiPriority w:val="99"/>
    <w:rsid w:val="00C240C6"/>
    <w:pPr>
      <w:spacing w:after="120"/>
    </w:pPr>
  </w:style>
  <w:style w:type="paragraph" w:customStyle="1" w:styleId="Bullet">
    <w:name w:val="Bullet"/>
    <w:aliases w:val="bu"/>
    <w:basedOn w:val="BodyText"/>
    <w:next w:val="BodyText"/>
    <w:link w:val="BulletChar"/>
    <w:uiPriority w:val="99"/>
    <w:rsid w:val="00C240C6"/>
  </w:style>
  <w:style w:type="paragraph" w:styleId="Caption">
    <w:name w:val="caption"/>
    <w:basedOn w:val="Main-Head"/>
    <w:next w:val="Normal"/>
    <w:uiPriority w:val="99"/>
    <w:qFormat/>
    <w:rsid w:val="00C240C6"/>
    <w:pPr>
      <w:keepNext/>
      <w:spacing w:after="240"/>
    </w:pPr>
    <w:rPr>
      <w:b w:val="0"/>
      <w:bCs w:val="0"/>
      <w:i/>
      <w:iCs/>
      <w:sz w:val="20"/>
      <w:szCs w:val="20"/>
    </w:rPr>
  </w:style>
  <w:style w:type="character" w:styleId="PageNumber">
    <w:name w:val="page number"/>
    <w:basedOn w:val="DefaultParagraphFont"/>
    <w:uiPriority w:val="99"/>
    <w:rsid w:val="00C240C6"/>
  </w:style>
  <w:style w:type="paragraph" w:customStyle="1" w:styleId="TableBody">
    <w:name w:val="Table Body"/>
    <w:aliases w:val="tb,tb + Before:  3 pt,After:  3 pt,Condensed by  0.1 pt + Before: ...,t,Condensed by  0.1 pt + Before:  3 ..."/>
    <w:basedOn w:val="TableHead"/>
    <w:link w:val="TableBodyChar"/>
    <w:uiPriority w:val="99"/>
    <w:rsid w:val="00C240C6"/>
    <w:pPr>
      <w:jc w:val="left"/>
    </w:pPr>
    <w:rPr>
      <w:b w:val="0"/>
      <w:bCs w:val="0"/>
    </w:rPr>
  </w:style>
  <w:style w:type="paragraph" w:customStyle="1" w:styleId="TableHead">
    <w:name w:val="Table Head"/>
    <w:aliases w:val="th"/>
    <w:basedOn w:val="Normal"/>
    <w:next w:val="Normal"/>
    <w:link w:val="TableHeadChar"/>
    <w:uiPriority w:val="99"/>
    <w:rsid w:val="00C240C6"/>
    <w:pPr>
      <w:spacing w:before="80" w:after="8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Notes">
    <w:name w:val="Table Notes"/>
    <w:basedOn w:val="TableBody"/>
    <w:uiPriority w:val="99"/>
    <w:rsid w:val="00C240C6"/>
    <w:pPr>
      <w:spacing w:after="320"/>
    </w:pPr>
  </w:style>
  <w:style w:type="paragraph" w:customStyle="1" w:styleId="Number">
    <w:name w:val="Number"/>
    <w:basedOn w:val="BodyText"/>
    <w:next w:val="BodyText"/>
    <w:uiPriority w:val="99"/>
    <w:rsid w:val="00C240C6"/>
    <w:pPr>
      <w:spacing w:after="0"/>
      <w:ind w:left="360" w:hanging="360"/>
    </w:pPr>
  </w:style>
  <w:style w:type="paragraph" w:customStyle="1" w:styleId="Tick">
    <w:name w:val="Tick"/>
    <w:basedOn w:val="BodyText"/>
    <w:next w:val="BodyText"/>
    <w:uiPriority w:val="99"/>
    <w:rsid w:val="00C240C6"/>
    <w:pPr>
      <w:spacing w:after="0"/>
      <w:ind w:left="720" w:hanging="360"/>
    </w:pPr>
  </w:style>
  <w:style w:type="paragraph" w:styleId="Title">
    <w:name w:val="Title"/>
    <w:basedOn w:val="Main-Head"/>
    <w:link w:val="TitleChar"/>
    <w:uiPriority w:val="99"/>
    <w:qFormat/>
    <w:rsid w:val="00C240C6"/>
    <w:pPr>
      <w:keepNext/>
      <w:spacing w:before="160" w:after="30"/>
    </w:pPr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8241B"/>
    <w:rPr>
      <w:rFonts w:ascii="Cambria" w:hAnsi="Cambria" w:cs="Cambria"/>
      <w:b/>
      <w:bCs/>
      <w:kern w:val="28"/>
      <w:sz w:val="32"/>
      <w:szCs w:val="32"/>
    </w:rPr>
  </w:style>
  <w:style w:type="paragraph" w:customStyle="1" w:styleId="Exhibit--Number">
    <w:name w:val="Exhibit--Number"/>
    <w:basedOn w:val="Main-Head"/>
    <w:next w:val="Exhibit--Title"/>
    <w:uiPriority w:val="99"/>
    <w:rsid w:val="00C240C6"/>
    <w:pPr>
      <w:spacing w:before="160"/>
    </w:pPr>
    <w:rPr>
      <w:caps/>
      <w:sz w:val="18"/>
      <w:szCs w:val="18"/>
    </w:rPr>
  </w:style>
  <w:style w:type="paragraph" w:customStyle="1" w:styleId="Exhibit--Title">
    <w:name w:val="Exhibit--Title"/>
    <w:basedOn w:val="Exhibit--Number"/>
    <w:next w:val="Exhibit--Caption"/>
    <w:uiPriority w:val="99"/>
    <w:rsid w:val="00C240C6"/>
    <w:pPr>
      <w:spacing w:before="0"/>
    </w:pPr>
    <w:rPr>
      <w:b w:val="0"/>
      <w:bCs w:val="0"/>
      <w:caps w:val="0"/>
      <w:sz w:val="20"/>
      <w:szCs w:val="20"/>
    </w:rPr>
  </w:style>
  <w:style w:type="paragraph" w:customStyle="1" w:styleId="Exhibit--Caption">
    <w:name w:val="Exhibit--Caption"/>
    <w:basedOn w:val="Exhibit--Title"/>
    <w:next w:val="BodyText"/>
    <w:uiPriority w:val="99"/>
    <w:rsid w:val="00C240C6"/>
    <w:rPr>
      <w:i/>
      <w:iCs/>
    </w:rPr>
  </w:style>
  <w:style w:type="table" w:styleId="TableGrid">
    <w:name w:val="Table Grid"/>
    <w:basedOn w:val="TableNormal"/>
    <w:uiPriority w:val="99"/>
    <w:rsid w:val="00123B52"/>
    <w:rPr>
      <w:rFonts w:ascii="Book Antiqua" w:hAnsi="Book Antiqu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aliases w:val="bt Char1,BT Char1,bt1 Char1,bt2 Char1,Outline-1 Char1,Body text Char1,Test Char1,o Char1,Durham Body Text Char1,Example Char1,vv Char1,SD-body Char1,Body Char1,b Char1,Todd Text Char1,bt3 Char1,body text Char1,Body Txt Char1"/>
    <w:basedOn w:val="DefaultParagraphFont"/>
    <w:link w:val="BodyText"/>
    <w:uiPriority w:val="99"/>
    <w:locked/>
    <w:rsid w:val="00300C41"/>
    <w:rPr>
      <w:rFonts w:ascii="Book Antiqua" w:hAnsi="Book Antiqua" w:cs="Book Antiqua"/>
      <w:sz w:val="22"/>
      <w:szCs w:val="22"/>
      <w:lang w:val="en-US" w:eastAsia="en-US"/>
    </w:rPr>
  </w:style>
  <w:style w:type="paragraph" w:styleId="List">
    <w:name w:val="List"/>
    <w:basedOn w:val="Normal"/>
    <w:uiPriority w:val="99"/>
    <w:rsid w:val="00300C41"/>
    <w:pPr>
      <w:ind w:left="360" w:hanging="360"/>
    </w:pPr>
    <w:rPr>
      <w:rFonts w:cs="Times New Roman"/>
      <w:sz w:val="24"/>
      <w:szCs w:val="24"/>
    </w:rPr>
  </w:style>
  <w:style w:type="character" w:customStyle="1" w:styleId="btChar2">
    <w:name w:val="bt Char2"/>
    <w:aliases w:val="BT Char2,bt1 Char2,bt2 Char2,Outline-1 Char2,Body text Char2,Test Char2,o Char2,Durham Body Text Char2,Example Char2,vv Char2,SD-body Char2,Body Char2,b Char2,Todd Text Char2,bt3 Char2,body text Char2,Body Txt Char2,Everett Body Text Char1"/>
    <w:basedOn w:val="DefaultParagraphFont"/>
    <w:uiPriority w:val="99"/>
    <w:rsid w:val="006D13A5"/>
    <w:rPr>
      <w:rFonts w:ascii="Book Antiqua" w:hAnsi="Book Antiqua" w:cs="Book Antiqua"/>
      <w:sz w:val="22"/>
      <w:szCs w:val="22"/>
      <w:lang w:val="en-US" w:eastAsia="en-US"/>
    </w:rPr>
  </w:style>
  <w:style w:type="character" w:customStyle="1" w:styleId="BulletChar">
    <w:name w:val="Bullet Char"/>
    <w:basedOn w:val="DefaultParagraphFont"/>
    <w:link w:val="Bullet"/>
    <w:uiPriority w:val="99"/>
    <w:locked/>
    <w:rsid w:val="006D13A5"/>
    <w:rPr>
      <w:rFonts w:ascii="Book Antiqua" w:hAnsi="Book Antiqua" w:cs="Book Antiqua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0D321B"/>
    <w:rPr>
      <w:color w:val="auto"/>
      <w:u w:val="single"/>
    </w:rPr>
  </w:style>
  <w:style w:type="character" w:customStyle="1" w:styleId="Main-HeadChar">
    <w:name w:val="Main-Head Char"/>
    <w:basedOn w:val="DefaultParagraphFont"/>
    <w:link w:val="Main-Head"/>
    <w:uiPriority w:val="99"/>
    <w:locked/>
    <w:rsid w:val="003E1B5E"/>
    <w:rPr>
      <w:rFonts w:ascii="Arial Narrow" w:hAnsi="Arial Narrow" w:cs="Arial Narrow"/>
      <w:b/>
      <w:bCs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1E5D"/>
    <w:pPr>
      <w:spacing w:before="0"/>
    </w:pPr>
    <w:rPr>
      <w:rFonts w:ascii="Book Antiqua" w:hAnsi="Book Antiqua" w:cs="Book Antiqu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24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01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41B"/>
    <w:rPr>
      <w:sz w:val="2"/>
      <w:szCs w:val="2"/>
    </w:rPr>
  </w:style>
  <w:style w:type="paragraph" w:customStyle="1" w:styleId="StyleBulletAfter0pt">
    <w:name w:val="Style Bullet + After:  0 pt"/>
    <w:basedOn w:val="Normal"/>
    <w:uiPriority w:val="99"/>
    <w:rsid w:val="00476748"/>
    <w:pPr>
      <w:numPr>
        <w:numId w:val="14"/>
      </w:numPr>
    </w:pPr>
  </w:style>
  <w:style w:type="paragraph" w:customStyle="1" w:styleId="Char2CharCharCharCharCharChar">
    <w:name w:val="Char2 Char Char Char Char Char Char"/>
    <w:basedOn w:val="Normal"/>
    <w:uiPriority w:val="99"/>
    <w:semiHidden/>
    <w:rsid w:val="006749A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1Char">
    <w:name w:val="Char Char1 Char"/>
    <w:basedOn w:val="Normal"/>
    <w:uiPriority w:val="99"/>
    <w:semiHidden/>
    <w:rsid w:val="00F6225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rsid w:val="006247C2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06C7B"/>
    <w:rPr>
      <w:b/>
      <w:bCs/>
    </w:rPr>
  </w:style>
  <w:style w:type="character" w:styleId="FollowedHyperlink">
    <w:name w:val="FollowedHyperlink"/>
    <w:basedOn w:val="DefaultParagraphFont"/>
    <w:uiPriority w:val="99"/>
    <w:rsid w:val="00897404"/>
    <w:rPr>
      <w:color w:val="800080"/>
      <w:u w:val="single"/>
    </w:rPr>
  </w:style>
  <w:style w:type="character" w:customStyle="1" w:styleId="TableBodyChar">
    <w:name w:val="Table Body Char"/>
    <w:aliases w:val="tb Char,tb + Before:  3 pt Char,After:  3 pt Char,Condensed by  0.1 pt + Before: ... Char"/>
    <w:basedOn w:val="DefaultParagraphFont"/>
    <w:link w:val="TableBody"/>
    <w:uiPriority w:val="99"/>
    <w:locked/>
    <w:rsid w:val="00E574BB"/>
    <w:rPr>
      <w:rFonts w:ascii="Arial" w:hAnsi="Arial" w:cs="Arial"/>
      <w:sz w:val="18"/>
      <w:szCs w:val="18"/>
    </w:rPr>
  </w:style>
  <w:style w:type="character" w:customStyle="1" w:styleId="TableHeadChar">
    <w:name w:val="Table Head Char"/>
    <w:aliases w:val="th Char"/>
    <w:basedOn w:val="DefaultParagraphFont"/>
    <w:link w:val="TableHead"/>
    <w:uiPriority w:val="99"/>
    <w:locked/>
    <w:rsid w:val="00E574BB"/>
    <w:rPr>
      <w:rFonts w:ascii="Arial" w:hAnsi="Arial" w:cs="Arial"/>
      <w:b/>
      <w:bCs/>
      <w:sz w:val="18"/>
      <w:szCs w:val="18"/>
    </w:rPr>
  </w:style>
  <w:style w:type="paragraph" w:styleId="Revision">
    <w:name w:val="Revision"/>
    <w:hidden/>
    <w:uiPriority w:val="99"/>
    <w:semiHidden/>
    <w:rsid w:val="006B13D3"/>
    <w:rPr>
      <w:rFonts w:ascii="Book Antiqua" w:hAnsi="Book Antiqua" w:cs="Book Antiqua"/>
    </w:rPr>
  </w:style>
  <w:style w:type="paragraph" w:customStyle="1" w:styleId="DefaultParagraphFontParaCharCharCharCharChar">
    <w:name w:val="Default Paragraph Font Para Char Char Char Char Char"/>
    <w:basedOn w:val="Normal"/>
    <w:uiPriority w:val="99"/>
    <w:rsid w:val="005D7656"/>
    <w:pPr>
      <w:framePr w:wrap="notBeside" w:vAnchor="text" w:hAnchor="text" w:y="1"/>
      <w:spacing w:before="80" w:after="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B2DDD-E512-4500-9545-A48A6EF3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1283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Microsoft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Brandy Steffen</dc:creator>
  <cp:lastModifiedBy>Judith Johnduff</cp:lastModifiedBy>
  <cp:revision>3</cp:revision>
  <cp:lastPrinted>2012-06-30T00:37:00Z</cp:lastPrinted>
  <dcterms:created xsi:type="dcterms:W3CDTF">2012-07-11T17:29:00Z</dcterms:created>
  <dcterms:modified xsi:type="dcterms:W3CDTF">2012-07-11T17:29:00Z</dcterms:modified>
</cp:coreProperties>
</file>